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762" w:rsidRPr="00FC497C" w:rsidRDefault="003E1762" w:rsidP="003E1762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FC497C">
        <w:rPr>
          <w:rFonts w:ascii="Times New Roman" w:eastAsia="Times New Roman" w:hAnsi="Times New Roman"/>
          <w:b/>
          <w:caps/>
          <w:noProof/>
          <w:sz w:val="28"/>
          <w:szCs w:val="28"/>
          <w:lang w:eastAsia="ru-RU"/>
        </w:rPr>
        <w:drawing>
          <wp:inline distT="0" distB="0" distL="0" distR="0" wp14:anchorId="4A03D924" wp14:editId="10AE193E">
            <wp:extent cx="723265" cy="755015"/>
            <wp:effectExtent l="19050" t="0" r="635" b="0"/>
            <wp:docPr id="1" name="Рисунок 12" descr="Описание: a_2a02c4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Описание: a_2a02c4c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8BF" w:rsidRDefault="000C48BF" w:rsidP="000C48BF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МИНИСТЕРСТВО НАУКИ И ВЫСШЕГО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  РОССИЙСКОЙ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ФЕДЕРАЦИИ</w:t>
      </w:r>
    </w:p>
    <w:p w:rsidR="000C48BF" w:rsidRDefault="000C48BF" w:rsidP="000C48BF">
      <w:pPr>
        <w:widowControl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ФЕДЕРАЛЬНОЕ ГОСУДАРСТВЕННОЕ БЮДЖЕТНОЕ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ОБРАЗОВАТЕЛЬНОЕ УЧРЕЖДЕНИЕ ВЫСШЕГО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ПРОФЕССИОНАЛЬНОГО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ДОНСКОЙ ГОСУДАРСТВЕННЫЙ ТЕХНИЧЕСКИЙ УНИВЕРСИТЕТ»</w:t>
      </w:r>
    </w:p>
    <w:p w:rsidR="000C48BF" w:rsidRDefault="000C48BF" w:rsidP="000C48BF">
      <w:pPr>
        <w:widowControl w:val="0"/>
        <w:spacing w:after="383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(ДГТУ)</w:t>
      </w:r>
    </w:p>
    <w:p w:rsidR="000C48BF" w:rsidRDefault="000C48BF" w:rsidP="000C48BF">
      <w:pPr>
        <w:pStyle w:val="1"/>
        <w:spacing w:before="12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Факультет «Инновационный бизнес и менеджмент»</w:t>
      </w:r>
    </w:p>
    <w:p w:rsidR="000C48BF" w:rsidRDefault="000C48BF" w:rsidP="000C48B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«Бухгалтерский учет, анализ и аудит»</w:t>
      </w:r>
    </w:p>
    <w:p w:rsidR="00FA597F" w:rsidRPr="00FC497C" w:rsidRDefault="00FA597F" w:rsidP="00FA597F">
      <w:pPr>
        <w:widowControl w:val="0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A597F" w:rsidRPr="00FC497C" w:rsidRDefault="00FA597F" w:rsidP="00FA597F">
      <w:pPr>
        <w:widowControl w:val="0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A597F" w:rsidRPr="00FC497C" w:rsidRDefault="00FA597F" w:rsidP="00FA597F">
      <w:pPr>
        <w:widowControl w:val="0"/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C49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A597F" w:rsidRPr="00FC497C" w:rsidRDefault="00FA597F" w:rsidP="00FA597F">
      <w:pPr>
        <w:widowControl w:val="0"/>
        <w:spacing w:after="0" w:line="240" w:lineRule="auto"/>
        <w:rPr>
          <w:rFonts w:ascii="Arial Unicode MS" w:eastAsia="Arial Unicode MS" w:hAnsi="Arial Unicode MS" w:cs="Times New Roman"/>
          <w:sz w:val="2"/>
          <w:szCs w:val="2"/>
        </w:rPr>
      </w:pPr>
    </w:p>
    <w:p w:rsidR="00FA597F" w:rsidRPr="00FC497C" w:rsidRDefault="00FA597F" w:rsidP="00FA597F">
      <w:pPr>
        <w:widowControl w:val="0"/>
        <w:spacing w:after="240" w:line="322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497C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МЕТОДИЧЕСКИЕ УКАЗАНИЯ </w:t>
      </w:r>
    </w:p>
    <w:p w:rsidR="00FA597F" w:rsidRPr="00FC497C" w:rsidRDefault="00FA597F" w:rsidP="00FA597F">
      <w:pPr>
        <w:widowControl w:val="0"/>
        <w:spacing w:after="240" w:line="322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497C">
        <w:rPr>
          <w:rFonts w:ascii="Times New Roman" w:eastAsia="Times New Roman" w:hAnsi="Times New Roman" w:cs="Times New Roman"/>
          <w:b/>
          <w:sz w:val="28"/>
          <w:szCs w:val="28"/>
        </w:rPr>
        <w:t xml:space="preserve">ПО ВЫПОЛНЕНИЮ </w:t>
      </w:r>
      <w:proofErr w:type="gramStart"/>
      <w:r w:rsidRPr="00FC497C">
        <w:rPr>
          <w:rFonts w:ascii="Times New Roman" w:eastAsia="Times New Roman" w:hAnsi="Times New Roman" w:cs="Times New Roman"/>
          <w:b/>
          <w:sz w:val="28"/>
          <w:szCs w:val="28"/>
        </w:rPr>
        <w:t>КОНТРОЛЬНОЙ  РАБОТЫ</w:t>
      </w:r>
      <w:proofErr w:type="gramEnd"/>
      <w:r w:rsidRPr="00FC497C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ДИСЦИПЛИНЕ </w:t>
      </w:r>
    </w:p>
    <w:p w:rsidR="00C82B0F" w:rsidRPr="00C82B0F" w:rsidRDefault="00C82B0F" w:rsidP="00C82B0F">
      <w:pPr>
        <w:jc w:val="center"/>
        <w:rPr>
          <w:rFonts w:ascii="Times New Roman" w:hAnsi="Times New Roman" w:cs="Times New Roman"/>
          <w:sz w:val="32"/>
          <w:szCs w:val="32"/>
        </w:rPr>
      </w:pPr>
      <w:r w:rsidRPr="00C82B0F">
        <w:rPr>
          <w:rFonts w:ascii="Times New Roman" w:hAnsi="Times New Roman" w:cs="Times New Roman"/>
          <w:color w:val="000000"/>
          <w:sz w:val="32"/>
          <w:szCs w:val="32"/>
        </w:rPr>
        <w:t>«БУХГАЛТЕРСКИЙ У</w:t>
      </w:r>
      <w:r w:rsidRPr="00C82B0F">
        <w:rPr>
          <w:rFonts w:ascii="Times New Roman" w:hAnsi="Times New Roman" w:cs="Times New Roman"/>
          <w:sz w:val="32"/>
          <w:szCs w:val="32"/>
        </w:rPr>
        <w:t>ЧЕТ И АНАЛИЗ ОПЕРАЦИЙ ХЕДЖИРОВАНИЯ</w:t>
      </w:r>
      <w:r w:rsidRPr="00C82B0F">
        <w:rPr>
          <w:rFonts w:ascii="Times New Roman" w:hAnsi="Times New Roman" w:cs="Times New Roman"/>
          <w:color w:val="000000"/>
          <w:sz w:val="32"/>
          <w:szCs w:val="32"/>
        </w:rPr>
        <w:t>»</w:t>
      </w:r>
    </w:p>
    <w:p w:rsidR="00FA597F" w:rsidRPr="00FC497C" w:rsidRDefault="00FA597F" w:rsidP="00FA597F">
      <w:pPr>
        <w:widowControl w:val="0"/>
        <w:spacing w:after="240" w:line="322" w:lineRule="exac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FA597F" w:rsidRPr="00FC497C" w:rsidRDefault="00FA597F" w:rsidP="00FA597F">
      <w:pPr>
        <w:widowControl w:val="0"/>
        <w:spacing w:after="240" w:line="322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497C">
        <w:rPr>
          <w:rFonts w:ascii="Times New Roman" w:eastAsia="Times New Roman" w:hAnsi="Times New Roman" w:cs="Times New Roman"/>
          <w:b/>
          <w:sz w:val="28"/>
          <w:szCs w:val="28"/>
        </w:rPr>
        <w:t>по направлению 38.0</w:t>
      </w:r>
      <w:r w:rsidR="00C82B0F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FC497C">
        <w:rPr>
          <w:rFonts w:ascii="Times New Roman" w:eastAsia="Times New Roman" w:hAnsi="Times New Roman" w:cs="Times New Roman"/>
          <w:b/>
          <w:sz w:val="28"/>
          <w:szCs w:val="28"/>
        </w:rPr>
        <w:t xml:space="preserve">.01 “ЭКОНОМИКА” </w:t>
      </w:r>
    </w:p>
    <w:p w:rsidR="00C82B0F" w:rsidRPr="00E97B21" w:rsidRDefault="009467F3" w:rsidP="00C82B0F">
      <w:pPr>
        <w:rPr>
          <w:rFonts w:ascii="Times New Roman" w:hAnsi="Times New Roman" w:cs="Times New Roman"/>
          <w:sz w:val="28"/>
          <w:szCs w:val="28"/>
        </w:rPr>
      </w:pPr>
      <w:r w:rsidRPr="00FC497C">
        <w:rPr>
          <w:rFonts w:ascii="Times New Roman" w:eastAsia="Times New Roman" w:hAnsi="Times New Roman" w:cs="Times New Roman"/>
          <w:b/>
          <w:sz w:val="28"/>
          <w:szCs w:val="28"/>
        </w:rPr>
        <w:t xml:space="preserve">направление </w:t>
      </w:r>
      <w:proofErr w:type="gramStart"/>
      <w:r w:rsidRPr="00FC497C">
        <w:rPr>
          <w:rFonts w:ascii="Times New Roman" w:eastAsia="Times New Roman" w:hAnsi="Times New Roman" w:cs="Times New Roman"/>
          <w:b/>
          <w:sz w:val="28"/>
          <w:szCs w:val="28"/>
        </w:rPr>
        <w:t>подготовки</w:t>
      </w:r>
      <w:r w:rsidR="00FA597F" w:rsidRPr="00FC497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82B0F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proofErr w:type="gramEnd"/>
      <w:r w:rsidR="00C82B0F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C82B0F" w:rsidRPr="00E97B21">
        <w:rPr>
          <w:rFonts w:ascii="Times New Roman" w:hAnsi="Times New Roman" w:cs="Times New Roman"/>
          <w:sz w:val="28"/>
          <w:szCs w:val="28"/>
        </w:rPr>
        <w:t>Цифровое бухгалтерско-аналитическое обеспечение бизнеса</w:t>
      </w:r>
      <w:r w:rsidR="00C82B0F">
        <w:rPr>
          <w:rFonts w:ascii="Times New Roman" w:hAnsi="Times New Roman" w:cs="Times New Roman"/>
          <w:sz w:val="28"/>
          <w:szCs w:val="28"/>
        </w:rPr>
        <w:t>»</w:t>
      </w:r>
    </w:p>
    <w:p w:rsidR="00FA597F" w:rsidRPr="00FC497C" w:rsidRDefault="00FA597F" w:rsidP="00C82B0F">
      <w:pPr>
        <w:widowControl w:val="0"/>
        <w:spacing w:after="240" w:line="322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A597F" w:rsidRPr="00FC497C" w:rsidRDefault="00FA597F" w:rsidP="00FA597F">
      <w:pPr>
        <w:widowControl w:val="0"/>
        <w:spacing w:after="0" w:line="322" w:lineRule="exact"/>
        <w:ind w:right="1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A597F" w:rsidRPr="00FC497C" w:rsidRDefault="00FA597F" w:rsidP="00FA597F">
      <w:pPr>
        <w:widowControl w:val="0"/>
        <w:spacing w:after="0" w:line="322" w:lineRule="exact"/>
        <w:ind w:right="1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A597F" w:rsidRPr="00FC497C" w:rsidRDefault="00FA597F" w:rsidP="00FA597F">
      <w:pPr>
        <w:widowControl w:val="0"/>
        <w:spacing w:after="0" w:line="322" w:lineRule="exact"/>
        <w:ind w:right="1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A597F" w:rsidRPr="00FC497C" w:rsidRDefault="00FA597F" w:rsidP="00FA597F">
      <w:pPr>
        <w:widowControl w:val="0"/>
        <w:spacing w:after="0" w:line="322" w:lineRule="exact"/>
        <w:ind w:right="1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A597F" w:rsidRPr="00FC497C" w:rsidRDefault="00FA597F" w:rsidP="00FA597F">
      <w:pPr>
        <w:widowControl w:val="0"/>
        <w:spacing w:after="0" w:line="322" w:lineRule="exact"/>
        <w:ind w:right="1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A597F" w:rsidRPr="00FC497C" w:rsidRDefault="00FA597F" w:rsidP="00FA597F">
      <w:pPr>
        <w:widowControl w:val="0"/>
        <w:spacing w:after="0" w:line="322" w:lineRule="exact"/>
        <w:ind w:right="1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A597F" w:rsidRPr="00FC497C" w:rsidRDefault="00FA597F" w:rsidP="00FA597F">
      <w:pPr>
        <w:widowControl w:val="0"/>
        <w:spacing w:after="0" w:line="322" w:lineRule="exact"/>
        <w:ind w:right="1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A597F" w:rsidRPr="00FC497C" w:rsidRDefault="00FA597F" w:rsidP="00FA597F">
      <w:pPr>
        <w:widowControl w:val="0"/>
        <w:spacing w:after="0" w:line="322" w:lineRule="exact"/>
        <w:ind w:right="1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A597F" w:rsidRPr="00FC497C" w:rsidRDefault="00FA597F" w:rsidP="00FA597F">
      <w:pPr>
        <w:widowControl w:val="0"/>
        <w:spacing w:after="0" w:line="322" w:lineRule="exact"/>
        <w:ind w:right="100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FA597F" w:rsidRPr="00FC49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C497C">
        <w:rPr>
          <w:rFonts w:ascii="Times New Roman" w:eastAsia="Times New Roman" w:hAnsi="Times New Roman" w:cs="Times New Roman"/>
          <w:sz w:val="28"/>
          <w:szCs w:val="28"/>
        </w:rPr>
        <w:t>Ростов-на-Дону, 20</w:t>
      </w:r>
      <w:r w:rsidR="00140759">
        <w:rPr>
          <w:rFonts w:ascii="Times New Roman" w:eastAsia="Times New Roman" w:hAnsi="Times New Roman" w:cs="Times New Roman"/>
          <w:sz w:val="28"/>
          <w:szCs w:val="28"/>
        </w:rPr>
        <w:t>21</w:t>
      </w:r>
    </w:p>
    <w:p w:rsidR="00FA597F" w:rsidRPr="00FC497C" w:rsidRDefault="00FA597F" w:rsidP="00FA59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FA597F" w:rsidRDefault="00FA597F" w:rsidP="00FA59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45954">
        <w:rPr>
          <w:rFonts w:ascii="Times New Roman" w:eastAsia="Times New Roman" w:hAnsi="Times New Roman" w:cs="Times New Roman"/>
          <w:sz w:val="28"/>
          <w:szCs w:val="20"/>
        </w:rPr>
        <w:t>Автор-составитель:</w:t>
      </w:r>
    </w:p>
    <w:p w:rsidR="00FA597F" w:rsidRDefault="00FA597F" w:rsidP="00FA59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FA597F" w:rsidRDefault="00FA597F" w:rsidP="00FA59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ЕРЕМЕНКО ВЕРА АЛЕКСЕЕВНА </w:t>
      </w:r>
    </w:p>
    <w:p w:rsidR="00FA597F" w:rsidRPr="00D45954" w:rsidRDefault="00FA597F" w:rsidP="00FA59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к</w:t>
      </w:r>
      <w:r w:rsidRPr="00D45954">
        <w:rPr>
          <w:rFonts w:ascii="Times New Roman" w:eastAsia="Times New Roman" w:hAnsi="Times New Roman" w:cs="Times New Roman"/>
          <w:sz w:val="28"/>
          <w:szCs w:val="20"/>
        </w:rPr>
        <w:t>.</w:t>
      </w:r>
      <w:r>
        <w:rPr>
          <w:rFonts w:ascii="Times New Roman" w:eastAsia="Times New Roman" w:hAnsi="Times New Roman" w:cs="Times New Roman"/>
          <w:sz w:val="28"/>
          <w:szCs w:val="20"/>
        </w:rPr>
        <w:t>э</w:t>
      </w:r>
      <w:r w:rsidRPr="00D45954">
        <w:rPr>
          <w:rFonts w:ascii="Times New Roman" w:eastAsia="Times New Roman" w:hAnsi="Times New Roman" w:cs="Times New Roman"/>
          <w:sz w:val="28"/>
          <w:szCs w:val="20"/>
        </w:rPr>
        <w:t>н</w:t>
      </w:r>
      <w:proofErr w:type="spellEnd"/>
      <w:r w:rsidRPr="00D45954">
        <w:rPr>
          <w:rFonts w:ascii="Times New Roman" w:eastAsia="Times New Roman" w:hAnsi="Times New Roman" w:cs="Times New Roman"/>
          <w:sz w:val="28"/>
          <w:szCs w:val="20"/>
        </w:rPr>
        <w:t>.,</w:t>
      </w:r>
      <w:proofErr w:type="gramEnd"/>
      <w:r w:rsidRPr="00D45954">
        <w:rPr>
          <w:rFonts w:ascii="Times New Roman" w:eastAsia="Times New Roman" w:hAnsi="Times New Roman" w:cs="Times New Roman"/>
          <w:sz w:val="28"/>
          <w:szCs w:val="20"/>
        </w:rPr>
        <w:t xml:space="preserve"> доцент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кафедры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БУАиА</w:t>
      </w:r>
      <w:proofErr w:type="spellEnd"/>
    </w:p>
    <w:p w:rsidR="00FA597F" w:rsidRPr="00D45954" w:rsidRDefault="00FA597F" w:rsidP="00FA59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45954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</w:t>
      </w:r>
    </w:p>
    <w:p w:rsidR="00FA597F" w:rsidRDefault="00FA597F" w:rsidP="00FA59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FA597F" w:rsidRPr="00D45954" w:rsidRDefault="00FA597F" w:rsidP="00FA59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FA597F" w:rsidRPr="00EE4E30" w:rsidRDefault="00FA597F" w:rsidP="006A3D2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E4E30">
        <w:rPr>
          <w:rFonts w:ascii="Times New Roman" w:hAnsi="Times New Roman" w:cs="Times New Roman"/>
          <w:sz w:val="28"/>
          <w:szCs w:val="28"/>
        </w:rPr>
        <w:tab/>
      </w:r>
      <w:r w:rsidRPr="00EE4E30">
        <w:rPr>
          <w:rFonts w:ascii="Times New Roman" w:hAnsi="Times New Roman" w:cs="Times New Roman"/>
          <w:sz w:val="28"/>
          <w:szCs w:val="28"/>
        </w:rPr>
        <w:tab/>
      </w:r>
      <w:r w:rsidRPr="00EE4E30">
        <w:rPr>
          <w:rFonts w:ascii="Times New Roman" w:hAnsi="Times New Roman" w:cs="Times New Roman"/>
          <w:sz w:val="28"/>
          <w:szCs w:val="28"/>
        </w:rPr>
        <w:tab/>
      </w:r>
      <w:r w:rsidRPr="00EE4E30">
        <w:rPr>
          <w:rFonts w:ascii="Times New Roman" w:hAnsi="Times New Roman" w:cs="Times New Roman"/>
          <w:sz w:val="28"/>
          <w:szCs w:val="28"/>
        </w:rPr>
        <w:tab/>
      </w:r>
      <w:r w:rsidRPr="00EE4E30">
        <w:rPr>
          <w:rFonts w:ascii="Times New Roman" w:hAnsi="Times New Roman" w:cs="Times New Roman"/>
          <w:sz w:val="28"/>
          <w:szCs w:val="28"/>
        </w:rPr>
        <w:tab/>
      </w:r>
      <w:r w:rsidRPr="00EE4E30">
        <w:rPr>
          <w:rFonts w:ascii="Times New Roman" w:hAnsi="Times New Roman" w:cs="Times New Roman"/>
          <w:sz w:val="28"/>
          <w:szCs w:val="28"/>
        </w:rPr>
        <w:tab/>
      </w:r>
    </w:p>
    <w:p w:rsidR="00FA597F" w:rsidRPr="00EE4E30" w:rsidRDefault="00FA597F" w:rsidP="00FA59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597F" w:rsidRPr="00EE4E30" w:rsidRDefault="00FA597F" w:rsidP="00FA59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597F" w:rsidRPr="00EE4E30" w:rsidRDefault="00FA597F" w:rsidP="00FA59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597F" w:rsidRPr="00EE4E30" w:rsidRDefault="00FA597F" w:rsidP="00FA59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597F" w:rsidRPr="00EE4E30" w:rsidRDefault="00FA597F" w:rsidP="00FA59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597F" w:rsidRDefault="00FA597F" w:rsidP="00FA59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597F" w:rsidRDefault="00FA597F" w:rsidP="00FA59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E4E30">
        <w:rPr>
          <w:rFonts w:ascii="Times New Roman" w:hAnsi="Times New Roman" w:cs="Times New Roman"/>
          <w:sz w:val="28"/>
          <w:szCs w:val="28"/>
        </w:rPr>
        <w:t>Изложены порядок написания к</w:t>
      </w:r>
      <w:r>
        <w:rPr>
          <w:rFonts w:ascii="Times New Roman" w:hAnsi="Times New Roman" w:cs="Times New Roman"/>
          <w:sz w:val="28"/>
          <w:szCs w:val="28"/>
        </w:rPr>
        <w:t>онтрольной работы</w:t>
      </w:r>
      <w:r w:rsidRPr="00EE4E30">
        <w:rPr>
          <w:rFonts w:ascii="Times New Roman" w:hAnsi="Times New Roman" w:cs="Times New Roman"/>
          <w:sz w:val="28"/>
          <w:szCs w:val="28"/>
        </w:rPr>
        <w:t xml:space="preserve"> и основные требования,</w:t>
      </w:r>
      <w:r>
        <w:rPr>
          <w:rFonts w:ascii="Times New Roman" w:hAnsi="Times New Roman" w:cs="Times New Roman"/>
          <w:sz w:val="28"/>
          <w:szCs w:val="28"/>
        </w:rPr>
        <w:t xml:space="preserve"> предъявляемые к его содержанию</w:t>
      </w:r>
      <w:r w:rsidRPr="00EE4E30">
        <w:rPr>
          <w:rFonts w:ascii="Times New Roman" w:hAnsi="Times New Roman" w:cs="Times New Roman"/>
          <w:sz w:val="28"/>
          <w:szCs w:val="28"/>
        </w:rPr>
        <w:t>.</w:t>
      </w:r>
    </w:p>
    <w:p w:rsidR="00FA597F" w:rsidRPr="00EE4E30" w:rsidRDefault="00FA597F" w:rsidP="00FA59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E4E30">
        <w:rPr>
          <w:rFonts w:ascii="Times New Roman" w:hAnsi="Times New Roman" w:cs="Times New Roman"/>
          <w:sz w:val="28"/>
          <w:szCs w:val="28"/>
        </w:rPr>
        <w:t>Содержатся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E30">
        <w:rPr>
          <w:rFonts w:ascii="Times New Roman" w:hAnsi="Times New Roman" w:cs="Times New Roman"/>
          <w:sz w:val="28"/>
          <w:szCs w:val="28"/>
        </w:rPr>
        <w:t xml:space="preserve">  рекомендации по оформлению к</w:t>
      </w:r>
      <w:r>
        <w:rPr>
          <w:rFonts w:ascii="Times New Roman" w:hAnsi="Times New Roman" w:cs="Times New Roman"/>
          <w:sz w:val="28"/>
          <w:szCs w:val="28"/>
        </w:rPr>
        <w:t>онтрольной работы</w:t>
      </w:r>
      <w:r w:rsidRPr="00EE4E30">
        <w:rPr>
          <w:rFonts w:ascii="Times New Roman" w:hAnsi="Times New Roman" w:cs="Times New Roman"/>
          <w:sz w:val="28"/>
          <w:szCs w:val="28"/>
        </w:rPr>
        <w:t>.</w:t>
      </w:r>
    </w:p>
    <w:p w:rsidR="00C82B0F" w:rsidRPr="00E97B21" w:rsidRDefault="00FA597F" w:rsidP="00C82B0F">
      <w:pPr>
        <w:rPr>
          <w:rFonts w:ascii="Times New Roman" w:hAnsi="Times New Roman" w:cs="Times New Roman"/>
          <w:sz w:val="28"/>
          <w:szCs w:val="28"/>
        </w:rPr>
      </w:pPr>
      <w:r w:rsidRPr="00A55E84">
        <w:rPr>
          <w:rFonts w:ascii="Times New Roman" w:hAnsi="Times New Roman" w:cs="Times New Roman"/>
          <w:sz w:val="28"/>
          <w:szCs w:val="28"/>
        </w:rPr>
        <w:t xml:space="preserve">Предназначены для </w:t>
      </w:r>
      <w:proofErr w:type="gramStart"/>
      <w:r w:rsidR="00CF7EB1">
        <w:rPr>
          <w:rFonts w:ascii="Times New Roman" w:hAnsi="Times New Roman" w:cs="Times New Roman"/>
          <w:sz w:val="28"/>
          <w:szCs w:val="28"/>
        </w:rPr>
        <w:t>бакалавров</w:t>
      </w:r>
      <w:r w:rsidRPr="00A55E84">
        <w:rPr>
          <w:rFonts w:ascii="Times New Roman" w:hAnsi="Times New Roman" w:cs="Times New Roman"/>
          <w:sz w:val="28"/>
          <w:szCs w:val="28"/>
        </w:rPr>
        <w:t xml:space="preserve">  </w:t>
      </w:r>
      <w:r w:rsidR="0072403F">
        <w:rPr>
          <w:rFonts w:ascii="Times New Roman" w:hAnsi="Times New Roman" w:cs="Times New Roman"/>
          <w:sz w:val="28"/>
          <w:szCs w:val="28"/>
        </w:rPr>
        <w:t>очной</w:t>
      </w:r>
      <w:proofErr w:type="gramEnd"/>
      <w:r w:rsidR="0072403F">
        <w:rPr>
          <w:rFonts w:ascii="Times New Roman" w:hAnsi="Times New Roman" w:cs="Times New Roman"/>
          <w:sz w:val="28"/>
          <w:szCs w:val="28"/>
        </w:rPr>
        <w:t xml:space="preserve"> и </w:t>
      </w:r>
      <w:r w:rsidRPr="00A55E84">
        <w:rPr>
          <w:rFonts w:ascii="Times New Roman" w:hAnsi="Times New Roman" w:cs="Times New Roman"/>
          <w:sz w:val="28"/>
          <w:szCs w:val="28"/>
        </w:rPr>
        <w:t>заочной форм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55E84">
        <w:rPr>
          <w:rFonts w:ascii="Times New Roman" w:hAnsi="Times New Roman" w:cs="Times New Roman"/>
          <w:sz w:val="28"/>
          <w:szCs w:val="28"/>
        </w:rPr>
        <w:t xml:space="preserve"> обучения по </w:t>
      </w:r>
      <w:r w:rsidRPr="00A55E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направлению 38.0</w:t>
      </w:r>
      <w:r w:rsid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A55E84">
        <w:rPr>
          <w:rFonts w:ascii="Times New Roman" w:eastAsia="Times New Roman" w:hAnsi="Times New Roman" w:cs="Times New Roman"/>
          <w:color w:val="000000"/>
          <w:sz w:val="28"/>
          <w:szCs w:val="28"/>
        </w:rPr>
        <w:t>.01 “ЭКОНОМИКА”</w:t>
      </w:r>
      <w:r w:rsidR="009467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направление подготовки </w:t>
      </w:r>
      <w:r w:rsidRPr="00A55E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82B0F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C82B0F" w:rsidRPr="00E97B21">
        <w:rPr>
          <w:rFonts w:ascii="Times New Roman" w:hAnsi="Times New Roman" w:cs="Times New Roman"/>
          <w:sz w:val="28"/>
          <w:szCs w:val="28"/>
        </w:rPr>
        <w:t>Цифровое бухгалтерско-аналитическое обеспечение бизнеса</w:t>
      </w:r>
      <w:r w:rsidR="00C82B0F">
        <w:rPr>
          <w:rFonts w:ascii="Times New Roman" w:hAnsi="Times New Roman" w:cs="Times New Roman"/>
          <w:sz w:val="28"/>
          <w:szCs w:val="28"/>
        </w:rPr>
        <w:t>»</w:t>
      </w:r>
    </w:p>
    <w:p w:rsidR="00FA597F" w:rsidRPr="00A55E84" w:rsidRDefault="00FA597F" w:rsidP="00C82B0F">
      <w:pPr>
        <w:widowControl w:val="0"/>
        <w:spacing w:after="240" w:line="322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597F" w:rsidRDefault="00FA597F" w:rsidP="00FA597F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597F" w:rsidRDefault="00FA597F" w:rsidP="00FA597F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597F" w:rsidRDefault="00FA597F" w:rsidP="00FA597F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597F" w:rsidRDefault="00FA597F" w:rsidP="00FA597F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597F" w:rsidRDefault="00FA597F" w:rsidP="00FA597F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597F" w:rsidRDefault="00FA597F" w:rsidP="00FA597F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597F" w:rsidRDefault="00FA597F" w:rsidP="00FA597F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597F" w:rsidRDefault="00FA597F" w:rsidP="00FA597F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597F" w:rsidRDefault="00FA597F" w:rsidP="00FA597F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FA59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8253D" w:rsidRPr="00CF7EB1" w:rsidRDefault="00FA597F" w:rsidP="00CF7EB1">
      <w:pPr>
        <w:widowControl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F7E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proofErr w:type="gramStart"/>
      <w:r w:rsidRPr="00CF7EB1">
        <w:rPr>
          <w:rFonts w:ascii="Times New Roman" w:hAnsi="Times New Roman" w:cs="Times New Roman"/>
          <w:b/>
          <w:sz w:val="28"/>
          <w:szCs w:val="28"/>
        </w:rPr>
        <w:t xml:space="preserve">Контрольная </w:t>
      </w:r>
      <w:r w:rsidRPr="00CF7EB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работа</w:t>
      </w:r>
      <w:proofErr w:type="gramEnd"/>
      <w:r w:rsidRPr="00CF7EB1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FA597F" w:rsidRPr="00CF7EB1" w:rsidRDefault="00FA597F" w:rsidP="00C82B0F">
      <w:p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 изучению</w:t>
      </w:r>
      <w:proofErr w:type="gramEnd"/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дисциплины </w:t>
      </w:r>
      <w:r w:rsidR="00C82B0F">
        <w:rPr>
          <w:rFonts w:ascii="Times New Roman" w:hAnsi="Times New Roman" w:cs="Times New Roman"/>
          <w:color w:val="000000"/>
          <w:sz w:val="32"/>
          <w:szCs w:val="32"/>
        </w:rPr>
        <w:t>«Б</w:t>
      </w:r>
      <w:r w:rsidR="00C82B0F" w:rsidRPr="00C82B0F">
        <w:rPr>
          <w:rFonts w:ascii="Times New Roman" w:hAnsi="Times New Roman" w:cs="Times New Roman"/>
          <w:color w:val="000000"/>
          <w:sz w:val="32"/>
          <w:szCs w:val="32"/>
        </w:rPr>
        <w:t>ухгалтерский у</w:t>
      </w:r>
      <w:r w:rsidR="00C82B0F" w:rsidRPr="00C82B0F">
        <w:rPr>
          <w:rFonts w:ascii="Times New Roman" w:hAnsi="Times New Roman" w:cs="Times New Roman"/>
          <w:sz w:val="32"/>
          <w:szCs w:val="32"/>
        </w:rPr>
        <w:t>чет и анализ операций хеджирования</w:t>
      </w:r>
      <w:r w:rsidR="00C82B0F" w:rsidRPr="00C82B0F">
        <w:rPr>
          <w:rFonts w:ascii="Times New Roman" w:hAnsi="Times New Roman" w:cs="Times New Roman"/>
          <w:color w:val="000000"/>
          <w:sz w:val="32"/>
          <w:szCs w:val="32"/>
        </w:rPr>
        <w:t>»</w:t>
      </w:r>
      <w:r w:rsidR="00C82B0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представляет самостоятельную работу, требующую личной инициативы и творчества</w:t>
      </w:r>
      <w:r w:rsidR="00CF7EB1"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студента.</w:t>
      </w:r>
    </w:p>
    <w:p w:rsidR="00FA597F" w:rsidRPr="00CF7EB1" w:rsidRDefault="00FA597F" w:rsidP="00CF7EB1">
      <w:pPr>
        <w:spacing w:before="168" w:after="168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_refheading__5_1175732089"/>
      <w:bookmarkEnd w:id="0"/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Приведены методические указания к выполнению контрольн</w:t>
      </w:r>
      <w:r w:rsidR="00D0387B"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</w:t>
      </w:r>
      <w:r w:rsidR="00D0387B"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варианты контрольных заданий, составленные с учетом </w:t>
      </w:r>
      <w:proofErr w:type="gramStart"/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действующего  законодательства</w:t>
      </w:r>
      <w:proofErr w:type="gramEnd"/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Федерации. Предложенные для самостоятельной работы практические задания позволят студентам углубить полученные знания по каждой теме дисциплины.</w:t>
      </w:r>
    </w:p>
    <w:p w:rsidR="00C82B0F" w:rsidRPr="00E97B21" w:rsidRDefault="00FA597F" w:rsidP="00C82B0F">
      <w:pPr>
        <w:rPr>
          <w:rFonts w:ascii="Times New Roman" w:hAnsi="Times New Roman" w:cs="Times New Roman"/>
          <w:sz w:val="28"/>
          <w:szCs w:val="28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указания разработаны в соответствии с требованиями государственного образовательного стандарта высшего профессионального образования по направлению подготовки</w:t>
      </w:r>
      <w:r w:rsidR="008A2BE6"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38.0</w:t>
      </w:r>
      <w:r w:rsidR="00C82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A2BE6"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.01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«Экономика», </w:t>
      </w:r>
      <w:r w:rsidR="009467F3"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направление </w:t>
      </w:r>
      <w:proofErr w:type="gramStart"/>
      <w:r w:rsidR="009467F3"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подготовки  </w:t>
      </w:r>
      <w:r w:rsidR="00C82B0F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 w:rsidR="00C82B0F" w:rsidRPr="00E97B21">
        <w:rPr>
          <w:rFonts w:ascii="Times New Roman" w:hAnsi="Times New Roman" w:cs="Times New Roman"/>
          <w:sz w:val="28"/>
          <w:szCs w:val="28"/>
        </w:rPr>
        <w:t>Цифровое бухгалтерско-аналитическое обеспечение бизнеса</w:t>
      </w:r>
      <w:r w:rsidR="00C82B0F">
        <w:rPr>
          <w:rFonts w:ascii="Times New Roman" w:hAnsi="Times New Roman" w:cs="Times New Roman"/>
          <w:sz w:val="28"/>
          <w:szCs w:val="28"/>
        </w:rPr>
        <w:t>»</w:t>
      </w:r>
    </w:p>
    <w:p w:rsidR="00FA597F" w:rsidRPr="00CF7EB1" w:rsidRDefault="00FA597F" w:rsidP="00C82B0F">
      <w:pPr>
        <w:widowControl w:val="0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методических указаниях к выполнению контрольных работ приводится список рекомендуемой литературы, включающий законодательные и нормативные документы.</w:t>
      </w:r>
    </w:p>
    <w:p w:rsidR="000F07EF" w:rsidRPr="00CF7EB1" w:rsidRDefault="00FA597F" w:rsidP="00CF7EB1">
      <w:pPr>
        <w:spacing w:before="168" w:after="168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7E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 Цель и задачи контрольной работы </w:t>
      </w:r>
    </w:p>
    <w:p w:rsidR="00FA597F" w:rsidRPr="00CF7EB1" w:rsidRDefault="00FA597F" w:rsidP="00CF7EB1">
      <w:pPr>
        <w:spacing w:before="168" w:after="168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учебным планом студенты заочной формы обучения выполняют письменную контрольную работу по курсу.  Целью контрольной работы является привитие студентам навыков самостоятельной работы над литературными и законодательными источниками</w:t>
      </w:r>
      <w:r w:rsidR="001A0871"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тем чтобы на основе их анализа и обобщения они могли делать собственные выводы теоретического и практического характера, обосновывая их соответствующим образом.</w:t>
      </w:r>
    </w:p>
    <w:p w:rsidR="00FA597F" w:rsidRPr="00CF7EB1" w:rsidRDefault="00FA597F" w:rsidP="00CF7EB1">
      <w:pPr>
        <w:spacing w:before="168" w:after="168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отличие от теоретических семинаров, при проведении которых студент приобретает, в частности, навыки высказывания своих суждений и изложения мнений других авторов в устной форме, написание контрольных работ позволит ему сделать то же са</w:t>
      </w:r>
      <w:r w:rsidR="00D0387B"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мое, но уже в письменной форме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грамотным языком. Кроме того, контрольная работа </w:t>
      </w:r>
      <w:proofErr w:type="gramStart"/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прививает  навыки</w:t>
      </w:r>
      <w:proofErr w:type="gramEnd"/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самостоятельного решения задач, что является немаловажным фактором успешной  практики.</w:t>
      </w:r>
    </w:p>
    <w:p w:rsidR="00FA597F" w:rsidRPr="00CF7EB1" w:rsidRDefault="00FA597F" w:rsidP="00CF7EB1">
      <w:pPr>
        <w:spacing w:before="168" w:after="168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контрольной работы призвано решить следующие задачи: расширить и систематизировать теоретические и практические знания; привить навыки применения полученных знаний для решения </w:t>
      </w:r>
      <w:r w:rsidR="001A0871"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конкретных практических заданий.</w:t>
      </w:r>
    </w:p>
    <w:p w:rsidR="00FA597F" w:rsidRPr="00CF7EB1" w:rsidRDefault="00FA597F" w:rsidP="00CF7EB1">
      <w:pPr>
        <w:spacing w:before="168" w:after="168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выполнения контрольной работы студенту необходимо дать теоретическое обоснование и раскрыть сущность темы контрольной работы.</w:t>
      </w:r>
    </w:p>
    <w:p w:rsidR="0081014A" w:rsidRDefault="0081014A" w:rsidP="00CF7EB1">
      <w:pPr>
        <w:spacing w:before="168" w:after="168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1014A" w:rsidRDefault="0081014A" w:rsidP="00CF7EB1">
      <w:pPr>
        <w:spacing w:before="168" w:after="168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07EF" w:rsidRPr="00CF7EB1" w:rsidRDefault="00FA597F" w:rsidP="00CF7EB1">
      <w:pPr>
        <w:spacing w:before="168" w:after="168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7E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2 Подготовка контрольной работы </w:t>
      </w:r>
    </w:p>
    <w:p w:rsidR="00FA597F" w:rsidRPr="00CF7EB1" w:rsidRDefault="00FA597F" w:rsidP="00CF7EB1">
      <w:pPr>
        <w:spacing w:before="168" w:after="168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Успешное выполнение контрольной работы во многом зависит от правильной организации самостоятельной работы.</w:t>
      </w:r>
    </w:p>
    <w:p w:rsidR="00FA597F" w:rsidRDefault="00FA597F" w:rsidP="00CF7EB1">
      <w:pPr>
        <w:spacing w:before="168" w:after="168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контрольной работы делится, как правило, на следующие этапы: подбор и изучение литературы по теме контрольной работы; написание текста работы; оформление и представление контрольной работы на проверку.</w:t>
      </w:r>
    </w:p>
    <w:p w:rsidR="00140759" w:rsidRPr="00CF7EB1" w:rsidRDefault="00140759" w:rsidP="00140759">
      <w:pPr>
        <w:spacing w:before="168" w:after="16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Проверенная контрольная работа должна быть размещена в портфолио студента до экзамена.</w:t>
      </w:r>
    </w:p>
    <w:p w:rsidR="00F94AD9" w:rsidRPr="00CF7EB1" w:rsidRDefault="00F94AD9" w:rsidP="00F94AD9">
      <w:pPr>
        <w:spacing w:before="168" w:after="16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состоит из теоретической и практической части.</w:t>
      </w:r>
    </w:p>
    <w:p w:rsidR="00FA597F" w:rsidRDefault="00FA597F" w:rsidP="00F94AD9">
      <w:pPr>
        <w:spacing w:before="168" w:after="16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</w:t>
      </w:r>
      <w:r w:rsidR="00F9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варианта</w:t>
      </w:r>
      <w:proofErr w:type="gramEnd"/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теоретической части </w:t>
      </w:r>
      <w:r w:rsidR="00F94AD9"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работ</w:t>
      </w:r>
      <w:r w:rsidR="00F9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 по последней цифре в номере зачетной книжки</w:t>
      </w:r>
      <w:r w:rsidR="000F07EF"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4AD9" w:rsidRDefault="00F94AD9" w:rsidP="00F94AD9">
      <w:pPr>
        <w:spacing w:before="168" w:after="16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Практическую часть составляют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тесты  для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всех вариантов. </w:t>
      </w:r>
    </w:p>
    <w:p w:rsidR="000F07EF" w:rsidRPr="00CF7EB1" w:rsidRDefault="000F07EF" w:rsidP="00CF7EB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F7E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 Оформление контрольной работы</w:t>
      </w:r>
    </w:p>
    <w:p w:rsidR="000F07EF" w:rsidRPr="00CF7EB1" w:rsidRDefault="000F07EF" w:rsidP="00CF7EB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Контрольная  работа</w:t>
      </w:r>
      <w:proofErr w:type="gramEnd"/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должна соответствовать требованиям</w:t>
      </w:r>
      <w:r w:rsidR="008A2BE6"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ДГТУ 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содержанию и оформлению. Она должна иметь следующую структуру:</w:t>
      </w:r>
    </w:p>
    <w:p w:rsidR="000F07EF" w:rsidRPr="00CF7EB1" w:rsidRDefault="000F07EF" w:rsidP="00CF7EB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-титульный лист. </w:t>
      </w:r>
    </w:p>
    <w:p w:rsidR="000F07EF" w:rsidRPr="00CF7EB1" w:rsidRDefault="000F07EF" w:rsidP="00CF7EB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t>-содержание</w:t>
      </w:r>
    </w:p>
    <w:p w:rsidR="000F07EF" w:rsidRPr="00CF7EB1" w:rsidRDefault="000F07EF" w:rsidP="00CF7EB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t>-введение, раскрывающее актуальность данной темы, объем введения 1-2 страницы;</w:t>
      </w:r>
    </w:p>
    <w:p w:rsidR="000F07EF" w:rsidRPr="00CF7EB1" w:rsidRDefault="000F07EF" w:rsidP="00CF7E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t>-глава 1- теоретическая часть, состоящая из подразделов: понятие, основные положения налога, налогооблагаемую базу для расчета налога и др.</w:t>
      </w:r>
    </w:p>
    <w:p w:rsidR="000F07EF" w:rsidRPr="00CF7EB1" w:rsidRDefault="000F07EF" w:rsidP="00CF7E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t>- заключение (с выводами и предложениями),</w:t>
      </w:r>
    </w:p>
    <w:p w:rsidR="000F07EF" w:rsidRPr="00CF7EB1" w:rsidRDefault="000F07EF" w:rsidP="00CF7E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t>- список использованной литературы</w:t>
      </w:r>
    </w:p>
    <w:p w:rsidR="000F07EF" w:rsidRPr="00CF7EB1" w:rsidRDefault="000F07EF" w:rsidP="00CF7E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Каждую главу целесообразно разбивать на параграфы (минимум два), а в некоторых случаях параграфы могут включать и </w:t>
      </w:r>
      <w:proofErr w:type="spellStart"/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подпараграфы</w:t>
      </w:r>
      <w:proofErr w:type="spellEnd"/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формулировании названия глав не допускается повторение темы </w:t>
      </w:r>
      <w:proofErr w:type="gramStart"/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8A2BE6"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онтрольной 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работы</w:t>
      </w:r>
      <w:proofErr w:type="gramEnd"/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0F07EF" w:rsidRPr="00CF7EB1" w:rsidRDefault="000F07EF" w:rsidP="00CF7E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 написании содержания параграфов глав работы стремитесь к тому, чтобы не было повторов при изложении</w:t>
      </w:r>
      <w:r w:rsidRPr="00CF7E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аналогичного материала; </w:t>
      </w:r>
    </w:p>
    <w:p w:rsidR="000F07EF" w:rsidRPr="00CF7EB1" w:rsidRDefault="000F07EF" w:rsidP="00CF7E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F07EF" w:rsidRPr="00CF7EB1" w:rsidRDefault="000F07EF" w:rsidP="00CF7E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заключении излагаются основные выводы по теме и их взаимосвязь с целью работы и конкретными задачами, поставленными и сформулированными во введении. </w:t>
      </w:r>
    </w:p>
    <w:p w:rsidR="000F07EF" w:rsidRPr="00CF7EB1" w:rsidRDefault="000F07EF" w:rsidP="00CF7E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Выводы должны быть краткими и в сжатом виде формулировать результаты исследования. </w:t>
      </w:r>
    </w:p>
    <w:p w:rsidR="000F07EF" w:rsidRPr="00CF7EB1" w:rsidRDefault="000F07EF" w:rsidP="00CF7EB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Примерный объем заключения 1-2 страницы. </w:t>
      </w:r>
      <w:r w:rsidRPr="00CF7E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</w:p>
    <w:p w:rsidR="000F07EF" w:rsidRPr="00CF7EB1" w:rsidRDefault="000F07EF" w:rsidP="00CF7E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F7E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Необходимо начинать писать введение, каждую главу и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CF7E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заключение с ново</w:t>
      </w:r>
      <w:r w:rsidR="006A3D22" w:rsidRPr="00CF7E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й</w:t>
      </w:r>
      <w:r w:rsidRPr="00CF7E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6A3D22" w:rsidRPr="00CF7E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страницы.</w:t>
      </w:r>
      <w:r w:rsidRPr="00CF7E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.</w:t>
      </w:r>
      <w:proofErr w:type="gramEnd"/>
      <w:r w:rsidRPr="00CF7E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Это требование не относится к параграфам.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Список использованной литературы, как правило, включает не только те источники, на которые в работе имеются сноски или ссылки, но и те, которые были изучены при исследовании темы. 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Литература группируется в списке в следующем порядке: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1) нормативно-правовые акты - в хронологической последовательности);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2) источники статистических данных;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3) книги и статьи в алфавитном порядке. </w:t>
      </w:r>
    </w:p>
    <w:p w:rsidR="008A2BE6" w:rsidRPr="00CF7EB1" w:rsidRDefault="000F07EF" w:rsidP="00CF7E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Например, для написания работы использовались три учебника и семь журнальных статей разных авторов. В этом случае располагаем всех авторов в алфавитном порядке по первой букве фамилии. Если же первые буквы совпадают, то обращаем внимание на вторую букву.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Обратите внимание на то, что литература, включенная в список, нумеруется</w:t>
      </w:r>
      <w:r w:rsidRPr="00CF7E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сплошным порядком от первого до последнего названия без точки. </w:t>
      </w:r>
      <w:proofErr w:type="gramStart"/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Например</w:t>
      </w:r>
      <w:proofErr w:type="gramEnd"/>
      <w:r w:rsidR="008A2BE6" w:rsidRPr="00CF7E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0F07EF" w:rsidRPr="00CF7EB1" w:rsidRDefault="000F07EF" w:rsidP="00CF7EB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CF7EB1">
        <w:rPr>
          <w:rFonts w:ascii="Times New Roman" w:hAnsi="Times New Roman" w:cs="Times New Roman"/>
          <w:sz w:val="28"/>
          <w:szCs w:val="28"/>
        </w:rPr>
        <w:t>Кондраков</w:t>
      </w:r>
      <w:r w:rsidR="008A2BE6" w:rsidRPr="00CF7EB1">
        <w:rPr>
          <w:rFonts w:ascii="Times New Roman" w:hAnsi="Times New Roman" w:cs="Times New Roman"/>
          <w:sz w:val="28"/>
          <w:szCs w:val="28"/>
        </w:rPr>
        <w:t>,</w:t>
      </w:r>
      <w:r w:rsidRPr="00CF7EB1">
        <w:rPr>
          <w:rFonts w:ascii="Times New Roman" w:hAnsi="Times New Roman" w:cs="Times New Roman"/>
          <w:sz w:val="28"/>
          <w:szCs w:val="28"/>
        </w:rPr>
        <w:t xml:space="preserve"> Н.П. Бухгалтерский учет: Учеб. </w:t>
      </w:r>
      <w:r w:rsidR="008A2BE6" w:rsidRPr="00CF7EB1">
        <w:rPr>
          <w:rFonts w:ascii="Times New Roman" w:hAnsi="Times New Roman" w:cs="Times New Roman"/>
          <w:sz w:val="28"/>
          <w:szCs w:val="28"/>
        </w:rPr>
        <w:t>П</w:t>
      </w:r>
      <w:r w:rsidRPr="00CF7EB1">
        <w:rPr>
          <w:rFonts w:ascii="Times New Roman" w:hAnsi="Times New Roman" w:cs="Times New Roman"/>
          <w:sz w:val="28"/>
          <w:szCs w:val="28"/>
        </w:rPr>
        <w:t>особие</w:t>
      </w:r>
      <w:r w:rsidR="008A2BE6" w:rsidRPr="00CF7EB1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="008A2BE6" w:rsidRPr="00CF7EB1">
        <w:rPr>
          <w:rFonts w:ascii="Times New Roman" w:hAnsi="Times New Roman" w:cs="Times New Roman"/>
          <w:sz w:val="28"/>
          <w:szCs w:val="28"/>
        </w:rPr>
        <w:t>Н.П.Кондраков</w:t>
      </w:r>
      <w:proofErr w:type="spellEnd"/>
      <w:r w:rsidRPr="00CF7EB1">
        <w:rPr>
          <w:rFonts w:ascii="Times New Roman" w:hAnsi="Times New Roman" w:cs="Times New Roman"/>
          <w:sz w:val="28"/>
          <w:szCs w:val="28"/>
        </w:rPr>
        <w:t> – М.: Инфра-М, 2015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0F07EF" w:rsidRPr="00CF7EB1" w:rsidRDefault="000F07EF" w:rsidP="00CF7EB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CF7E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Общий объем </w:t>
      </w:r>
      <w:proofErr w:type="gramStart"/>
      <w:r w:rsidRPr="00CF7E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контрольной  работы</w:t>
      </w:r>
      <w:proofErr w:type="gramEnd"/>
      <w:r w:rsidR="008A2BE6" w:rsidRPr="00CF7E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15-</w:t>
      </w:r>
      <w:r w:rsidRPr="00CF7E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20 машинописных листов </w:t>
      </w:r>
    </w:p>
    <w:p w:rsidR="008A2BE6" w:rsidRPr="00CF7EB1" w:rsidRDefault="008A2BE6" w:rsidP="00CF7E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253D" w:rsidRPr="00CF7EB1" w:rsidRDefault="00FA597F" w:rsidP="00CF7EB1">
      <w:pPr>
        <w:spacing w:before="168" w:after="168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7E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 Проверка контрольной работы </w:t>
      </w:r>
    </w:p>
    <w:p w:rsidR="00FA597F" w:rsidRPr="00CF7EB1" w:rsidRDefault="00FA597F" w:rsidP="00CF7EB1">
      <w:pPr>
        <w:spacing w:before="168" w:after="168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работа после рецензирования преподавателя допущена к защите, то ее необходимо защитить. Если работа не допущена к защите, то она дорабатывается в соответствии с замечаниями и сдается на проверку повторно. Контрольная работа должна быть зачтена до начала экзаменационной сессии и </w:t>
      </w:r>
      <w:r w:rsidR="001407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размещена в портфолио студента</w:t>
      </w: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1014A" w:rsidRDefault="00FA597F" w:rsidP="00CF7EB1">
      <w:pPr>
        <w:spacing w:before="168" w:after="168" w:line="24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8101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F7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Оценки «зачтено» заслуживают контрольные работы, в которых полно и всесторонне раскрыто теоретическое содержание вопросов темы, сделаны экономически обоснованные выводы. </w:t>
      </w:r>
    </w:p>
    <w:p w:rsidR="00C82B0F" w:rsidRDefault="00FA597F" w:rsidP="008E1701">
      <w:pPr>
        <w:widowControl w:val="0"/>
        <w:spacing w:after="24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8E1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 Варианты тем контрольных работ по дисциплине</w:t>
      </w:r>
      <w:r w:rsidR="008E1701" w:rsidRPr="008E1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82B0F">
        <w:rPr>
          <w:rFonts w:ascii="Times New Roman" w:hAnsi="Times New Roman" w:cs="Times New Roman"/>
          <w:color w:val="000000"/>
          <w:sz w:val="32"/>
          <w:szCs w:val="32"/>
        </w:rPr>
        <w:t>«Б</w:t>
      </w:r>
      <w:r w:rsidR="00C82B0F" w:rsidRPr="00C82B0F">
        <w:rPr>
          <w:rFonts w:ascii="Times New Roman" w:hAnsi="Times New Roman" w:cs="Times New Roman"/>
          <w:color w:val="000000"/>
          <w:sz w:val="32"/>
          <w:szCs w:val="32"/>
        </w:rPr>
        <w:t>ухгалтерский у</w:t>
      </w:r>
      <w:r w:rsidR="00C82B0F" w:rsidRPr="00C82B0F">
        <w:rPr>
          <w:rFonts w:ascii="Times New Roman" w:hAnsi="Times New Roman" w:cs="Times New Roman"/>
          <w:sz w:val="32"/>
          <w:szCs w:val="32"/>
        </w:rPr>
        <w:t>чет и анализ операций хеджирования</w:t>
      </w:r>
      <w:r w:rsidR="00C82B0F" w:rsidRPr="00C82B0F">
        <w:rPr>
          <w:rFonts w:ascii="Times New Roman" w:hAnsi="Times New Roman" w:cs="Times New Roman"/>
          <w:color w:val="000000"/>
          <w:sz w:val="32"/>
          <w:szCs w:val="32"/>
        </w:rPr>
        <w:t>»</w:t>
      </w:r>
      <w:r w:rsidR="00C82B0F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FC497C" w:rsidRPr="00FC497C" w:rsidRDefault="00FC497C" w:rsidP="008E1701">
      <w:pPr>
        <w:widowControl w:val="0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5.1 </w:t>
      </w:r>
      <w:r w:rsidRPr="00FC497C">
        <w:rPr>
          <w:rFonts w:ascii="Times New Roman" w:eastAsia="Times New Roman" w:hAnsi="Times New Roman" w:cs="Times New Roman"/>
          <w:sz w:val="28"/>
          <w:szCs w:val="28"/>
        </w:rPr>
        <w:t>ТЕОРЕТИЧЕСКАЯ ЧАСТЬ</w:t>
      </w:r>
    </w:p>
    <w:p w:rsidR="008E1701" w:rsidRPr="00F94AD9" w:rsidRDefault="00CF7EB1" w:rsidP="008E1701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94AD9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F94AD9">
        <w:rPr>
          <w:rFonts w:ascii="Times New Roman" w:hAnsi="Times New Roman" w:cs="Times New Roman"/>
          <w:sz w:val="28"/>
          <w:szCs w:val="28"/>
        </w:rPr>
        <w:t>1 .</w:t>
      </w:r>
      <w:proofErr w:type="gramEnd"/>
      <w:r w:rsidRPr="00F94AD9">
        <w:rPr>
          <w:rFonts w:ascii="Times New Roman" w:hAnsi="Times New Roman" w:cs="Times New Roman"/>
          <w:sz w:val="28"/>
          <w:szCs w:val="28"/>
        </w:rPr>
        <w:t xml:space="preserve"> </w:t>
      </w:r>
      <w:r w:rsidR="008E1701" w:rsidRPr="00F94AD9">
        <w:rPr>
          <w:rFonts w:ascii="Times New Roman" w:hAnsi="Times New Roman" w:cs="Times New Roman"/>
          <w:bCs/>
          <w:color w:val="000000"/>
          <w:sz w:val="28"/>
          <w:szCs w:val="28"/>
        </w:rPr>
        <w:t>Хеджирование процессов управления рисками.</w:t>
      </w:r>
    </w:p>
    <w:p w:rsidR="008E1701" w:rsidRPr="00F94AD9" w:rsidRDefault="00CF7EB1" w:rsidP="008E1701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94AD9">
        <w:rPr>
          <w:rFonts w:ascii="Times New Roman" w:hAnsi="Times New Roman" w:cs="Times New Roman"/>
          <w:sz w:val="28"/>
          <w:szCs w:val="28"/>
        </w:rPr>
        <w:t xml:space="preserve">Тема </w:t>
      </w:r>
      <w:proofErr w:type="gramStart"/>
      <w:r w:rsidRPr="00F94AD9">
        <w:rPr>
          <w:rFonts w:ascii="Times New Roman" w:hAnsi="Times New Roman" w:cs="Times New Roman"/>
          <w:sz w:val="28"/>
          <w:szCs w:val="28"/>
        </w:rPr>
        <w:t>2 .</w:t>
      </w:r>
      <w:proofErr w:type="gramEnd"/>
      <w:r w:rsidRPr="00F94AD9">
        <w:rPr>
          <w:rFonts w:ascii="Times New Roman" w:hAnsi="Times New Roman" w:cs="Times New Roman"/>
          <w:sz w:val="28"/>
          <w:szCs w:val="28"/>
        </w:rPr>
        <w:t xml:space="preserve"> </w:t>
      </w:r>
      <w:r w:rsidR="008E1701" w:rsidRPr="00F94AD9">
        <w:rPr>
          <w:rFonts w:ascii="Times New Roman" w:hAnsi="Times New Roman" w:cs="Times New Roman"/>
          <w:sz w:val="28"/>
          <w:szCs w:val="28"/>
        </w:rPr>
        <w:t xml:space="preserve">Иммунизация. Финансирование актива с помощью обязательств. </w:t>
      </w:r>
    </w:p>
    <w:p w:rsidR="008E1701" w:rsidRPr="00F94AD9" w:rsidRDefault="00CF7EB1" w:rsidP="008E1701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94AD9">
        <w:rPr>
          <w:rFonts w:ascii="Times New Roman" w:hAnsi="Times New Roman" w:cs="Times New Roman"/>
          <w:sz w:val="28"/>
          <w:szCs w:val="28"/>
        </w:rPr>
        <w:t xml:space="preserve">Тема 3. </w:t>
      </w:r>
      <w:r w:rsidR="008E1701" w:rsidRPr="00F94AD9">
        <w:rPr>
          <w:rFonts w:ascii="Times New Roman" w:hAnsi="Times New Roman" w:cs="Times New Roman"/>
          <w:sz w:val="28"/>
          <w:szCs w:val="28"/>
        </w:rPr>
        <w:t xml:space="preserve">Хеджируемые позиции. Цены, процентные ставки. Фондовые и товарные цены. Капитал. Любая среда с изменяющимися ценами. </w:t>
      </w:r>
    </w:p>
    <w:p w:rsidR="00F94AD9" w:rsidRPr="00F94AD9" w:rsidRDefault="00CF7EB1" w:rsidP="00F94AD9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94AD9">
        <w:rPr>
          <w:rFonts w:ascii="Times New Roman" w:hAnsi="Times New Roman" w:cs="Times New Roman"/>
          <w:sz w:val="28"/>
          <w:szCs w:val="28"/>
        </w:rPr>
        <w:t xml:space="preserve">Тема 4. </w:t>
      </w:r>
      <w:r w:rsidR="00F94AD9" w:rsidRPr="00F94AD9">
        <w:rPr>
          <w:rFonts w:ascii="Times New Roman" w:hAnsi="Times New Roman" w:cs="Times New Roman"/>
          <w:sz w:val="28"/>
          <w:szCs w:val="28"/>
        </w:rPr>
        <w:t xml:space="preserve">Отражение в учете процессов хеджирования: балансовый и </w:t>
      </w:r>
      <w:proofErr w:type="spellStart"/>
      <w:r w:rsidR="00F94AD9" w:rsidRPr="00F94AD9">
        <w:rPr>
          <w:rFonts w:ascii="Times New Roman" w:hAnsi="Times New Roman" w:cs="Times New Roman"/>
          <w:sz w:val="28"/>
          <w:szCs w:val="28"/>
        </w:rPr>
        <w:t>забалансовый</w:t>
      </w:r>
      <w:proofErr w:type="spellEnd"/>
      <w:r w:rsidR="00F94AD9" w:rsidRPr="00F94AD9">
        <w:rPr>
          <w:rFonts w:ascii="Times New Roman" w:hAnsi="Times New Roman" w:cs="Times New Roman"/>
          <w:sz w:val="28"/>
          <w:szCs w:val="28"/>
        </w:rPr>
        <w:t xml:space="preserve"> учет. Управленческий учет процессов хеджирования. Стратегический учет процессов хеджирования.</w:t>
      </w:r>
    </w:p>
    <w:p w:rsidR="00F94AD9" w:rsidRPr="00F94AD9" w:rsidRDefault="00CF7EB1" w:rsidP="00F94AD9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94AD9">
        <w:rPr>
          <w:rFonts w:ascii="Times New Roman" w:hAnsi="Times New Roman" w:cs="Times New Roman"/>
          <w:sz w:val="28"/>
          <w:szCs w:val="28"/>
        </w:rPr>
        <w:t xml:space="preserve">Тема 5. </w:t>
      </w:r>
      <w:r w:rsidR="00F94AD9" w:rsidRPr="00F94AD9">
        <w:rPr>
          <w:rFonts w:ascii="Times New Roman" w:hAnsi="Times New Roman" w:cs="Times New Roman"/>
          <w:sz w:val="28"/>
          <w:szCs w:val="28"/>
        </w:rPr>
        <w:t>Результаты хеджирования. Защита базисного актива производным финансовым инструментом. Защита капитала. Защита чистых пассивов.</w:t>
      </w:r>
    </w:p>
    <w:p w:rsidR="00F94AD9" w:rsidRPr="00F94AD9" w:rsidRDefault="00CF7EB1" w:rsidP="00F94AD9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94AD9">
        <w:rPr>
          <w:rFonts w:ascii="Times New Roman" w:hAnsi="Times New Roman" w:cs="Times New Roman"/>
          <w:sz w:val="28"/>
          <w:szCs w:val="28"/>
        </w:rPr>
        <w:t xml:space="preserve">Тема </w:t>
      </w:r>
      <w:proofErr w:type="gramStart"/>
      <w:r w:rsidRPr="00F94AD9">
        <w:rPr>
          <w:rFonts w:ascii="Times New Roman" w:hAnsi="Times New Roman" w:cs="Times New Roman"/>
          <w:sz w:val="28"/>
          <w:szCs w:val="28"/>
        </w:rPr>
        <w:t>6 .</w:t>
      </w:r>
      <w:proofErr w:type="gramEnd"/>
      <w:r w:rsidRPr="00F94A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4AD9" w:rsidRPr="00F94AD9">
        <w:rPr>
          <w:rFonts w:ascii="Times New Roman" w:hAnsi="Times New Roman" w:cs="Times New Roman"/>
          <w:sz w:val="28"/>
          <w:szCs w:val="28"/>
        </w:rPr>
        <w:t>Факторы</w:t>
      </w:r>
      <w:proofErr w:type="gramEnd"/>
      <w:r w:rsidR="00F94AD9" w:rsidRPr="00F94AD9">
        <w:rPr>
          <w:rFonts w:ascii="Times New Roman" w:hAnsi="Times New Roman" w:cs="Times New Roman"/>
          <w:sz w:val="28"/>
          <w:szCs w:val="28"/>
        </w:rPr>
        <w:t xml:space="preserve"> определяющие степень соблюдения стандартов бухгалтерского учета с учетом интересов хеджирования.</w:t>
      </w:r>
    </w:p>
    <w:p w:rsidR="00F94AD9" w:rsidRPr="00F94AD9" w:rsidRDefault="00CF7EB1" w:rsidP="00A35B17">
      <w:pPr>
        <w:pStyle w:val="a5"/>
        <w:numPr>
          <w:ilvl w:val="0"/>
          <w:numId w:val="12"/>
        </w:numPr>
        <w:shd w:val="clear" w:color="auto" w:fill="FFFFFF"/>
        <w:tabs>
          <w:tab w:val="left" w:pos="426"/>
        </w:tabs>
        <w:spacing w:before="374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94AD9">
        <w:rPr>
          <w:rFonts w:ascii="Times New Roman" w:hAnsi="Times New Roman" w:cs="Times New Roman"/>
          <w:sz w:val="28"/>
          <w:szCs w:val="28"/>
        </w:rPr>
        <w:t xml:space="preserve">Тема 7 </w:t>
      </w:r>
      <w:r w:rsidR="00F94AD9" w:rsidRPr="00F94AD9">
        <w:rPr>
          <w:rFonts w:ascii="Times New Roman" w:hAnsi="Times New Roman" w:cs="Times New Roman"/>
          <w:sz w:val="28"/>
          <w:szCs w:val="28"/>
        </w:rPr>
        <w:t xml:space="preserve">Модель определения цены опциона </w:t>
      </w:r>
      <w:proofErr w:type="spellStart"/>
      <w:r w:rsidR="00F94AD9" w:rsidRPr="00F94AD9">
        <w:rPr>
          <w:rFonts w:ascii="Times New Roman" w:hAnsi="Times New Roman" w:cs="Times New Roman"/>
          <w:sz w:val="28"/>
          <w:szCs w:val="28"/>
        </w:rPr>
        <w:t>Блека-Скоулза</w:t>
      </w:r>
      <w:proofErr w:type="spellEnd"/>
      <w:r w:rsidR="00F94AD9" w:rsidRPr="00F94AD9">
        <w:rPr>
          <w:rFonts w:ascii="Times New Roman" w:hAnsi="Times New Roman" w:cs="Times New Roman"/>
          <w:sz w:val="28"/>
          <w:szCs w:val="28"/>
        </w:rPr>
        <w:t xml:space="preserve">. Модель определения цены Кокса-Роса-Рубинштейна. Модель валютного опциона </w:t>
      </w:r>
      <w:proofErr w:type="spellStart"/>
      <w:r w:rsidR="00F94AD9" w:rsidRPr="00F94AD9">
        <w:rPr>
          <w:rFonts w:ascii="Times New Roman" w:hAnsi="Times New Roman" w:cs="Times New Roman"/>
          <w:sz w:val="28"/>
          <w:szCs w:val="28"/>
        </w:rPr>
        <w:t>Гармана-Кльхагена</w:t>
      </w:r>
      <w:proofErr w:type="spellEnd"/>
      <w:r w:rsidR="00F94AD9" w:rsidRPr="00F94AD9">
        <w:rPr>
          <w:rFonts w:ascii="Times New Roman" w:hAnsi="Times New Roman" w:cs="Times New Roman"/>
          <w:sz w:val="28"/>
          <w:szCs w:val="28"/>
        </w:rPr>
        <w:t>.</w:t>
      </w:r>
    </w:p>
    <w:p w:rsidR="00CF7EB1" w:rsidRPr="00F94AD9" w:rsidRDefault="00CF7EB1" w:rsidP="00A35B17">
      <w:pPr>
        <w:pStyle w:val="a5"/>
        <w:numPr>
          <w:ilvl w:val="0"/>
          <w:numId w:val="12"/>
        </w:numPr>
        <w:shd w:val="clear" w:color="auto" w:fill="FFFFFF"/>
        <w:tabs>
          <w:tab w:val="left" w:pos="426"/>
        </w:tabs>
        <w:spacing w:before="374"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94AD9">
        <w:rPr>
          <w:rFonts w:ascii="Times New Roman" w:hAnsi="Times New Roman" w:cs="Times New Roman"/>
          <w:sz w:val="28"/>
          <w:szCs w:val="28"/>
        </w:rPr>
        <w:t xml:space="preserve">Тема 8. </w:t>
      </w:r>
      <w:r w:rsidR="00F94AD9" w:rsidRPr="00F94AD9">
        <w:rPr>
          <w:rFonts w:ascii="Times New Roman" w:hAnsi="Times New Roman" w:cs="Times New Roman"/>
          <w:sz w:val="28"/>
          <w:szCs w:val="28"/>
        </w:rPr>
        <w:t xml:space="preserve">Позиции использования специального учетно-аналитического механизма для отражения процессов хеджирования </w:t>
      </w:r>
      <w:r w:rsidRPr="00F94AD9">
        <w:rPr>
          <w:rFonts w:ascii="Times New Roman" w:hAnsi="Times New Roman" w:cs="Times New Roman"/>
          <w:sz w:val="28"/>
          <w:szCs w:val="28"/>
        </w:rPr>
        <w:t xml:space="preserve">Практическое задание: </w:t>
      </w:r>
    </w:p>
    <w:p w:rsidR="00CF7EB1" w:rsidRPr="00F94AD9" w:rsidRDefault="00CF7EB1" w:rsidP="00F94AD9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right="38"/>
        <w:jc w:val="both"/>
        <w:rPr>
          <w:rFonts w:ascii="Times New Roman" w:hAnsi="Times New Roman" w:cs="Times New Roman"/>
          <w:sz w:val="28"/>
          <w:szCs w:val="28"/>
        </w:rPr>
      </w:pPr>
      <w:r w:rsidRPr="00F94AD9">
        <w:rPr>
          <w:rFonts w:ascii="Times New Roman" w:hAnsi="Times New Roman" w:cs="Times New Roman"/>
          <w:sz w:val="28"/>
          <w:szCs w:val="28"/>
        </w:rPr>
        <w:t>Тема</w:t>
      </w:r>
      <w:r w:rsidR="0081014A" w:rsidRPr="00F94AD9">
        <w:rPr>
          <w:rFonts w:ascii="Times New Roman" w:hAnsi="Times New Roman" w:cs="Times New Roman"/>
          <w:sz w:val="28"/>
          <w:szCs w:val="28"/>
        </w:rPr>
        <w:t xml:space="preserve"> 9</w:t>
      </w:r>
      <w:r w:rsidRPr="00F94AD9">
        <w:rPr>
          <w:rFonts w:ascii="Times New Roman" w:hAnsi="Times New Roman" w:cs="Times New Roman"/>
          <w:sz w:val="28"/>
          <w:szCs w:val="28"/>
        </w:rPr>
        <w:t xml:space="preserve">. </w:t>
      </w:r>
      <w:r w:rsidR="00F94AD9" w:rsidRPr="00F94AD9">
        <w:rPr>
          <w:rFonts w:ascii="Times New Roman" w:hAnsi="Times New Roman" w:cs="Times New Roman"/>
          <w:sz w:val="28"/>
          <w:szCs w:val="28"/>
        </w:rPr>
        <w:t xml:space="preserve">Стандарт определения прибылей и убытков. Дезагрегированный показатель хеджирования </w:t>
      </w:r>
    </w:p>
    <w:p w:rsidR="00F94AD9" w:rsidRPr="00F94AD9" w:rsidRDefault="00CF7EB1" w:rsidP="00F94AD9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94AD9">
        <w:rPr>
          <w:rFonts w:ascii="Times New Roman" w:hAnsi="Times New Roman" w:cs="Times New Roman"/>
          <w:sz w:val="28"/>
          <w:szCs w:val="28"/>
        </w:rPr>
        <w:t>Тема</w:t>
      </w:r>
      <w:r w:rsidR="0081014A" w:rsidRPr="00F94AD9">
        <w:rPr>
          <w:rFonts w:ascii="Times New Roman" w:hAnsi="Times New Roman" w:cs="Times New Roman"/>
          <w:sz w:val="28"/>
          <w:szCs w:val="28"/>
        </w:rPr>
        <w:t xml:space="preserve"> 10</w:t>
      </w:r>
      <w:r w:rsidRPr="00F94AD9">
        <w:rPr>
          <w:rFonts w:ascii="Times New Roman" w:hAnsi="Times New Roman" w:cs="Times New Roman"/>
          <w:sz w:val="28"/>
          <w:szCs w:val="28"/>
        </w:rPr>
        <w:t xml:space="preserve">. </w:t>
      </w:r>
      <w:r w:rsidR="00F94AD9" w:rsidRPr="00F94AD9">
        <w:rPr>
          <w:rFonts w:ascii="Times New Roman" w:hAnsi="Times New Roman" w:cs="Times New Roman"/>
          <w:sz w:val="28"/>
          <w:szCs w:val="28"/>
        </w:rPr>
        <w:t xml:space="preserve">Разработка хеджированного производного балансового отчета. </w:t>
      </w:r>
    </w:p>
    <w:p w:rsidR="00FC497C" w:rsidRDefault="00FC497C" w:rsidP="00FC497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FC497C" w:rsidRDefault="00FC497C" w:rsidP="00FC497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5.2 ПРАКТИЧЕСКАЯ ЧАСТЬ</w:t>
      </w:r>
    </w:p>
    <w:p w:rsidR="00FC497C" w:rsidRDefault="00FC497C" w:rsidP="00FC497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Тесты</w:t>
      </w: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1. Главная цель хеджирования состоит в: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максимизации благосостояния собственников с помощью рациональной финансовой политики;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максимизации благосостояния собственников;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максимизации рыночной стоимости предприятия;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уменьшения или исключения инвестиционного риска за счет использования компенсирующей риск позиции по производным инструментам.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2.Как происходит отражение в учете форвардных контрактов: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507B3">
        <w:rPr>
          <w:rFonts w:ascii="Times New Roman" w:hAnsi="Times New Roman" w:cs="Times New Roman"/>
          <w:sz w:val="28"/>
          <w:szCs w:val="28"/>
        </w:rPr>
        <w:t>а)  на</w:t>
      </w:r>
      <w:proofErr w:type="gramEnd"/>
      <w:r w:rsidRPr="00C507B3">
        <w:rPr>
          <w:rFonts w:ascii="Times New Roman" w:hAnsi="Times New Roman" w:cs="Times New Roman"/>
          <w:sz w:val="28"/>
          <w:szCs w:val="28"/>
        </w:rPr>
        <w:t xml:space="preserve"> дату окончания контракта;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ежедневно, как правило, на конец торгов;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при совершении операции;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на дату заключения договора (гарантии, поручительства).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3. Какой из элементов не входит в элементы бухгалтерского механизма хеджирования: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технические средства управления;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lastRenderedPageBreak/>
        <w:t>б) форма заключения договоров хеджирования;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переоценка инструментов хеджирования;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наличие предварительных расходов, залога.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4. Место заключения форвардных контрактов: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на бирже;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не лимитируются;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биржевые и не биржевые;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внебиржевой продукт.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5. В хеджировании выработка стратегии, и ее практическая реализация производится на базе: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хеджировано-интегрированного балансового отчета;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производного балансового отчета;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структурированного балансового отчета;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нулевого производного балансового отчета.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 xml:space="preserve">6. Чистые пассивы могут быть представлены в виде: 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положительного стоимостного показателя;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нулевого стоимостного показателя;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отрицательного стоимостного показателя;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все три утверждения верны.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 xml:space="preserve">7. </w:t>
      </w:r>
      <w:proofErr w:type="gramStart"/>
      <w:r w:rsidRPr="000C497A">
        <w:rPr>
          <w:rFonts w:ascii="Times New Roman" w:hAnsi="Times New Roman" w:cs="Times New Roman"/>
          <w:sz w:val="28"/>
          <w:szCs w:val="28"/>
          <w:u w:val="single"/>
        </w:rPr>
        <w:t>Назовите  основные</w:t>
      </w:r>
      <w:proofErr w:type="gramEnd"/>
      <w:r w:rsidRPr="000C497A">
        <w:rPr>
          <w:rFonts w:ascii="Times New Roman" w:hAnsi="Times New Roman" w:cs="Times New Roman"/>
          <w:sz w:val="28"/>
          <w:szCs w:val="28"/>
          <w:u w:val="single"/>
        </w:rPr>
        <w:t xml:space="preserve"> элементы опциона: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 xml:space="preserve">а) компания, акции которой могут быть куплены, число приобретаемых акций, цена </w:t>
      </w:r>
      <w:proofErr w:type="spellStart"/>
      <w:r w:rsidRPr="00C507B3">
        <w:rPr>
          <w:rFonts w:ascii="Times New Roman" w:hAnsi="Times New Roman" w:cs="Times New Roman"/>
          <w:sz w:val="28"/>
          <w:szCs w:val="28"/>
        </w:rPr>
        <w:t>страйк</w:t>
      </w:r>
      <w:proofErr w:type="spellEnd"/>
      <w:r w:rsidRPr="00C507B3">
        <w:rPr>
          <w:rFonts w:ascii="Times New Roman" w:hAnsi="Times New Roman" w:cs="Times New Roman"/>
          <w:sz w:val="28"/>
          <w:szCs w:val="28"/>
        </w:rPr>
        <w:t>, дата экспирации;</w:t>
      </w:r>
    </w:p>
    <w:p w:rsidR="00140759" w:rsidRPr="00C507B3" w:rsidRDefault="00140759" w:rsidP="001407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 xml:space="preserve"> б) актив, дата, после которой право купить утрачивается, цена приобретения акций, информационное обеспечение;</w:t>
      </w:r>
    </w:p>
    <w:p w:rsidR="00140759" w:rsidRPr="00C507B3" w:rsidRDefault="00140759" w:rsidP="001407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 xml:space="preserve">  в) число приобретаемых акций, финансовые ресурсы, цена </w:t>
      </w:r>
      <w:proofErr w:type="spellStart"/>
      <w:r w:rsidRPr="00C507B3">
        <w:rPr>
          <w:rFonts w:ascii="Times New Roman" w:hAnsi="Times New Roman" w:cs="Times New Roman"/>
          <w:sz w:val="28"/>
          <w:szCs w:val="28"/>
        </w:rPr>
        <w:t>страйк</w:t>
      </w:r>
      <w:proofErr w:type="spellEnd"/>
      <w:r w:rsidRPr="00C507B3">
        <w:rPr>
          <w:rFonts w:ascii="Times New Roman" w:hAnsi="Times New Roman" w:cs="Times New Roman"/>
          <w:sz w:val="28"/>
          <w:szCs w:val="28"/>
        </w:rPr>
        <w:t xml:space="preserve">, количество участников </w:t>
      </w:r>
      <w:proofErr w:type="gramStart"/>
      <w:r w:rsidRPr="00C507B3">
        <w:rPr>
          <w:rFonts w:ascii="Times New Roman" w:hAnsi="Times New Roman" w:cs="Times New Roman"/>
          <w:sz w:val="28"/>
          <w:szCs w:val="28"/>
        </w:rPr>
        <w:t>сделки ;</w:t>
      </w:r>
      <w:proofErr w:type="gramEnd"/>
    </w:p>
    <w:p w:rsidR="00140759" w:rsidRPr="00C507B3" w:rsidRDefault="00140759" w:rsidP="001407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 xml:space="preserve">  г) число приобретаемых акций, цена </w:t>
      </w:r>
      <w:proofErr w:type="spellStart"/>
      <w:r w:rsidRPr="00C507B3">
        <w:rPr>
          <w:rFonts w:ascii="Times New Roman" w:hAnsi="Times New Roman" w:cs="Times New Roman"/>
          <w:sz w:val="28"/>
          <w:szCs w:val="28"/>
        </w:rPr>
        <w:t>страйк</w:t>
      </w:r>
      <w:proofErr w:type="spellEnd"/>
      <w:r w:rsidRPr="00C507B3">
        <w:rPr>
          <w:rFonts w:ascii="Times New Roman" w:hAnsi="Times New Roman" w:cs="Times New Roman"/>
          <w:sz w:val="28"/>
          <w:szCs w:val="28"/>
        </w:rPr>
        <w:t>, количество участников сделки, благоприятная ситуация на бирже.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8. Хеджируемыми позициями являются: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C507B3">
        <w:rPr>
          <w:rFonts w:ascii="Times New Roman" w:hAnsi="Times New Roman" w:cs="Times New Roman"/>
          <w:sz w:val="28"/>
          <w:szCs w:val="28"/>
        </w:rPr>
        <w:t>деривативы</w:t>
      </w:r>
      <w:proofErr w:type="spellEnd"/>
      <w:r w:rsidRPr="00C507B3">
        <w:rPr>
          <w:rFonts w:ascii="Times New Roman" w:hAnsi="Times New Roman" w:cs="Times New Roman"/>
          <w:sz w:val="28"/>
          <w:szCs w:val="28"/>
        </w:rPr>
        <w:t>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облигации;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ссуды;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векселя.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9. Операции хеджирования обычно заключаются для защиты следующих позиций: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507B3">
        <w:rPr>
          <w:rFonts w:ascii="Times New Roman" w:hAnsi="Times New Roman" w:cs="Times New Roman"/>
          <w:sz w:val="28"/>
          <w:szCs w:val="28"/>
        </w:rPr>
        <w:t>а)иностранной</w:t>
      </w:r>
      <w:proofErr w:type="gramEnd"/>
      <w:r w:rsidRPr="00C507B3">
        <w:rPr>
          <w:rFonts w:ascii="Times New Roman" w:hAnsi="Times New Roman" w:cs="Times New Roman"/>
          <w:sz w:val="28"/>
          <w:szCs w:val="28"/>
        </w:rPr>
        <w:t xml:space="preserve"> валюты;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507B3">
        <w:rPr>
          <w:rFonts w:ascii="Times New Roman" w:hAnsi="Times New Roman" w:cs="Times New Roman"/>
          <w:sz w:val="28"/>
          <w:szCs w:val="28"/>
        </w:rPr>
        <w:t>б)товаров</w:t>
      </w:r>
      <w:proofErr w:type="gramEnd"/>
      <w:r w:rsidRPr="00C507B3">
        <w:rPr>
          <w:rFonts w:ascii="Times New Roman" w:hAnsi="Times New Roman" w:cs="Times New Roman"/>
          <w:sz w:val="28"/>
          <w:szCs w:val="28"/>
        </w:rPr>
        <w:t>;</w:t>
      </w:r>
    </w:p>
    <w:p w:rsidR="00140759" w:rsidRPr="00C507B3" w:rsidRDefault="00140759" w:rsidP="00140759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507B3">
        <w:rPr>
          <w:rFonts w:ascii="Times New Roman" w:hAnsi="Times New Roman" w:cs="Times New Roman"/>
          <w:sz w:val="28"/>
          <w:szCs w:val="28"/>
        </w:rPr>
        <w:t>в)ценных</w:t>
      </w:r>
      <w:proofErr w:type="gramEnd"/>
      <w:r w:rsidRPr="00C507B3">
        <w:rPr>
          <w:rFonts w:ascii="Times New Roman" w:hAnsi="Times New Roman" w:cs="Times New Roman"/>
          <w:sz w:val="28"/>
          <w:szCs w:val="28"/>
        </w:rPr>
        <w:t xml:space="preserve"> бумаг;</w:t>
      </w:r>
    </w:p>
    <w:p w:rsidR="00140759" w:rsidRPr="00C507B3" w:rsidRDefault="00140759" w:rsidP="00140759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иностранной валюты; товаров; ценных бумаг.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 xml:space="preserve">10. Репорт, депорт, операции с курсовыми разницами, операции СВОП, валютный арбитраж, процентный арбитраж, валютная спекуляция, лидз энд </w:t>
      </w:r>
      <w:proofErr w:type="spellStart"/>
      <w:r w:rsidRPr="000C497A">
        <w:rPr>
          <w:rFonts w:ascii="Times New Roman" w:hAnsi="Times New Roman" w:cs="Times New Roman"/>
          <w:sz w:val="28"/>
          <w:szCs w:val="28"/>
          <w:u w:val="single"/>
        </w:rPr>
        <w:t>легз</w:t>
      </w:r>
      <w:proofErr w:type="spellEnd"/>
      <w:r w:rsidRPr="000C497A">
        <w:rPr>
          <w:rFonts w:ascii="Times New Roman" w:hAnsi="Times New Roman" w:cs="Times New Roman"/>
          <w:sz w:val="28"/>
          <w:szCs w:val="28"/>
          <w:u w:val="single"/>
        </w:rPr>
        <w:t xml:space="preserve"> входят в группу приёмов по: 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приёмы, направленные на сохранение способности капитала приносить высокий доход;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приёмы, направленные на перевод денежных средств;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 xml:space="preserve">в) приёмы, носящие спекулятивный характер; 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приёмы, направленные на перемещение капитала для его прироста.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11.Срок действия фьючерсного контракта: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1 месяц и более;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б)1-3 месяца и более;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от 1 дня до 5 лет;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до 15 лет.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 xml:space="preserve">12. Выявление состава основных финансовых рисков, присущих хозяйственной деятельности предприятия; оценка уровня этих рисков и объема связанных с ними возможных финансовых потерь; формирование системы мероприятий по профилактике и минимизации отдельных финансовых рисков, а также их страхованию, это: 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функция управления финансовыми рисками;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функция управления инвестициями;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функция управления капиталом;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функция управления активами.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13. Как происходит отражение в учете опционов: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определяется приказом по учетной политике;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на дату страхового случая при наличии соответствующего договора;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при совершении операции;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на дату окончания контракта.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14. Какой из элементов не входит в элементы бухгалтерского механизма хеджирования: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возникновение обязательств;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форма заключения договоров хеджирования;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существующая практика отражения в учете;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 xml:space="preserve">г) финансовые инструменты и методы. </w:t>
      </w:r>
    </w:p>
    <w:p w:rsidR="00140759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40759" w:rsidRPr="000C497A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15. Что не входит в элементы бухгалтерского механизма хеджирования: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принятие решений по резервной защите организации;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информационное обеспечение организации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место заключения контрактов и их форма;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составление гипотетического производного балансового отчета.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16. Объектами хеджирования </w:t>
      </w:r>
      <w:proofErr w:type="gramStart"/>
      <w:r w:rsidRPr="000C497A">
        <w:rPr>
          <w:rFonts w:ascii="Times New Roman" w:hAnsi="Times New Roman" w:cs="Times New Roman"/>
          <w:sz w:val="28"/>
          <w:szCs w:val="28"/>
          <w:u w:val="single"/>
        </w:rPr>
        <w:t>служат :</w:t>
      </w:r>
      <w:proofErr w:type="gramEnd"/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финансовые отношения;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 xml:space="preserve">б) любые активы; 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денежный оборот;</w:t>
      </w:r>
    </w:p>
    <w:p w:rsidR="00140759" w:rsidRPr="00C507B3" w:rsidRDefault="00140759" w:rsidP="0014075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кругооборот капитала.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 xml:space="preserve">17. Какой из экономистов получил в </w:t>
      </w:r>
      <w:smartTag w:uri="urn:schemas-microsoft-com:office:smarttags" w:element="metricconverter">
        <w:smartTagPr>
          <w:attr w:name="ProductID" w:val="1997 г"/>
        </w:smartTagPr>
        <w:r w:rsidRPr="000C497A">
          <w:rPr>
            <w:rFonts w:ascii="Times New Roman" w:hAnsi="Times New Roman" w:cs="Times New Roman"/>
            <w:sz w:val="28"/>
            <w:szCs w:val="28"/>
            <w:u w:val="single"/>
          </w:rPr>
          <w:t>1997 г</w:t>
        </w:r>
      </w:smartTag>
      <w:r w:rsidRPr="000C497A">
        <w:rPr>
          <w:rFonts w:ascii="Times New Roman" w:hAnsi="Times New Roman" w:cs="Times New Roman"/>
          <w:sz w:val="28"/>
          <w:szCs w:val="28"/>
          <w:u w:val="single"/>
        </w:rPr>
        <w:t>. Нобелевскую премию совместно с Робертом Мертоном за разработку метода оценки вторичных ценных бумаг: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C507B3">
        <w:rPr>
          <w:rFonts w:ascii="Times New Roman" w:hAnsi="Times New Roman" w:cs="Times New Roman"/>
          <w:sz w:val="28"/>
          <w:szCs w:val="28"/>
        </w:rPr>
        <w:t>Скоулз</w:t>
      </w:r>
      <w:proofErr w:type="spellEnd"/>
      <w:r w:rsidRPr="00C507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7B3">
        <w:rPr>
          <w:rFonts w:ascii="Times New Roman" w:hAnsi="Times New Roman" w:cs="Times New Roman"/>
          <w:sz w:val="28"/>
          <w:szCs w:val="28"/>
        </w:rPr>
        <w:t>Майрон</w:t>
      </w:r>
      <w:proofErr w:type="spellEnd"/>
      <w:r w:rsidRPr="00C507B3">
        <w:rPr>
          <w:rFonts w:ascii="Times New Roman" w:hAnsi="Times New Roman" w:cs="Times New Roman"/>
          <w:sz w:val="28"/>
          <w:szCs w:val="28"/>
        </w:rPr>
        <w:t>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 xml:space="preserve">б) Рональд </w:t>
      </w:r>
      <w:proofErr w:type="spellStart"/>
      <w:r w:rsidRPr="00C507B3">
        <w:rPr>
          <w:rFonts w:ascii="Times New Roman" w:hAnsi="Times New Roman" w:cs="Times New Roman"/>
          <w:sz w:val="28"/>
          <w:szCs w:val="28"/>
        </w:rPr>
        <w:t>Коулз</w:t>
      </w:r>
      <w:proofErr w:type="spellEnd"/>
      <w:r w:rsidRPr="00C507B3">
        <w:rPr>
          <w:rFonts w:ascii="Times New Roman" w:hAnsi="Times New Roman" w:cs="Times New Roman"/>
          <w:sz w:val="28"/>
          <w:szCs w:val="28"/>
        </w:rPr>
        <w:t>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C507B3">
        <w:rPr>
          <w:rFonts w:ascii="Times New Roman" w:hAnsi="Times New Roman" w:cs="Times New Roman"/>
          <w:sz w:val="28"/>
          <w:szCs w:val="28"/>
        </w:rPr>
        <w:t>П.Э.Самуэльсон</w:t>
      </w:r>
      <w:proofErr w:type="spellEnd"/>
      <w:r w:rsidRPr="00C507B3">
        <w:rPr>
          <w:rFonts w:ascii="Times New Roman" w:hAnsi="Times New Roman" w:cs="Times New Roman"/>
          <w:sz w:val="28"/>
          <w:szCs w:val="28"/>
        </w:rPr>
        <w:t>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Гэри Беккер.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 xml:space="preserve">18.Какой американский экономист принял непосредственное участие в разработке модели ценообразования </w:t>
      </w:r>
      <w:proofErr w:type="spellStart"/>
      <w:r w:rsidRPr="000C497A">
        <w:rPr>
          <w:rFonts w:ascii="Times New Roman" w:hAnsi="Times New Roman" w:cs="Times New Roman"/>
          <w:sz w:val="28"/>
          <w:szCs w:val="28"/>
          <w:u w:val="single"/>
        </w:rPr>
        <w:t>Блека-Шоулза</w:t>
      </w:r>
      <w:proofErr w:type="spellEnd"/>
      <w:r w:rsidRPr="000C497A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C507B3">
        <w:rPr>
          <w:rFonts w:ascii="Times New Roman" w:hAnsi="Times New Roman" w:cs="Times New Roman"/>
          <w:sz w:val="28"/>
          <w:szCs w:val="28"/>
        </w:rPr>
        <w:t>Ж.Лоран</w:t>
      </w:r>
      <w:proofErr w:type="spellEnd"/>
      <w:r w:rsidRPr="00C507B3">
        <w:rPr>
          <w:rFonts w:ascii="Times New Roman" w:hAnsi="Times New Roman" w:cs="Times New Roman"/>
          <w:sz w:val="28"/>
          <w:szCs w:val="28"/>
        </w:rPr>
        <w:t>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Роберт Мертон;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Мертон Миллер;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 xml:space="preserve">г) Рональд </w:t>
      </w:r>
      <w:proofErr w:type="spellStart"/>
      <w:r w:rsidRPr="00C507B3">
        <w:rPr>
          <w:rFonts w:ascii="Times New Roman" w:hAnsi="Times New Roman" w:cs="Times New Roman"/>
          <w:sz w:val="28"/>
          <w:szCs w:val="28"/>
        </w:rPr>
        <w:t>Коулз</w:t>
      </w:r>
      <w:proofErr w:type="spellEnd"/>
      <w:r w:rsidRPr="00C507B3">
        <w:rPr>
          <w:rFonts w:ascii="Times New Roman" w:hAnsi="Times New Roman" w:cs="Times New Roman"/>
          <w:sz w:val="28"/>
          <w:szCs w:val="28"/>
        </w:rPr>
        <w:t>.</w:t>
      </w:r>
    </w:p>
    <w:p w:rsidR="00140759" w:rsidRPr="00C507B3" w:rsidRDefault="00140759" w:rsidP="0014075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 xml:space="preserve">19. Впервые в России проблему нулевых балансов в статье «Баланс-нетто: нужен ли он при приватизации?», опубликованной в журнале «Бухгалтерский учёт», поднял доктор экономических наук, </w:t>
      </w:r>
      <w:proofErr w:type="gramStart"/>
      <w:r w:rsidRPr="000C497A">
        <w:rPr>
          <w:rFonts w:ascii="Times New Roman" w:hAnsi="Times New Roman" w:cs="Times New Roman"/>
          <w:sz w:val="28"/>
          <w:szCs w:val="28"/>
          <w:u w:val="single"/>
        </w:rPr>
        <w:t>профессор :</w:t>
      </w:r>
      <w:proofErr w:type="gramEnd"/>
    </w:p>
    <w:p w:rsidR="00140759" w:rsidRPr="00C507B3" w:rsidRDefault="00140759" w:rsidP="0014075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7B3">
        <w:rPr>
          <w:rFonts w:ascii="Times New Roman" w:hAnsi="Times New Roman" w:cs="Times New Roman"/>
          <w:sz w:val="28"/>
          <w:szCs w:val="28"/>
        </w:rPr>
        <w:t xml:space="preserve">А.Д. </w:t>
      </w:r>
      <w:proofErr w:type="spellStart"/>
      <w:r w:rsidRPr="00C507B3">
        <w:rPr>
          <w:rFonts w:ascii="Times New Roman" w:hAnsi="Times New Roman" w:cs="Times New Roman"/>
          <w:sz w:val="28"/>
          <w:szCs w:val="28"/>
        </w:rPr>
        <w:t>Шеремет</w:t>
      </w:r>
      <w:proofErr w:type="spellEnd"/>
      <w:r w:rsidRPr="00C507B3">
        <w:rPr>
          <w:rFonts w:ascii="Times New Roman" w:hAnsi="Times New Roman" w:cs="Times New Roman"/>
          <w:sz w:val="28"/>
          <w:szCs w:val="28"/>
        </w:rPr>
        <w:t>;</w:t>
      </w:r>
    </w:p>
    <w:p w:rsidR="00140759" w:rsidRPr="00C507B3" w:rsidRDefault="00140759" w:rsidP="0014075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7B3">
        <w:rPr>
          <w:rFonts w:ascii="Times New Roman" w:hAnsi="Times New Roman" w:cs="Times New Roman"/>
          <w:sz w:val="28"/>
          <w:szCs w:val="28"/>
        </w:rPr>
        <w:t>И.Н.Богатая</w:t>
      </w:r>
      <w:proofErr w:type="spellEnd"/>
      <w:r w:rsidRPr="00C507B3">
        <w:rPr>
          <w:rFonts w:ascii="Times New Roman" w:hAnsi="Times New Roman" w:cs="Times New Roman"/>
          <w:sz w:val="28"/>
          <w:szCs w:val="28"/>
        </w:rPr>
        <w:t>;</w:t>
      </w:r>
    </w:p>
    <w:p w:rsidR="00140759" w:rsidRPr="00C507B3" w:rsidRDefault="00140759" w:rsidP="0014075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В. И. Ткач;</w:t>
      </w:r>
    </w:p>
    <w:p w:rsidR="00140759" w:rsidRPr="00C507B3" w:rsidRDefault="00140759" w:rsidP="00140759">
      <w:p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7B3">
        <w:rPr>
          <w:rFonts w:ascii="Times New Roman" w:hAnsi="Times New Roman" w:cs="Times New Roman"/>
          <w:sz w:val="28"/>
          <w:szCs w:val="28"/>
        </w:rPr>
        <w:t>Г.Е.Крохичева</w:t>
      </w:r>
      <w:proofErr w:type="spellEnd"/>
      <w:r w:rsidRPr="00C507B3">
        <w:rPr>
          <w:rFonts w:ascii="Times New Roman" w:hAnsi="Times New Roman" w:cs="Times New Roman"/>
          <w:sz w:val="28"/>
          <w:szCs w:val="28"/>
        </w:rPr>
        <w:t>.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 xml:space="preserve">20.Отражение финансового результата фьючерсных </w:t>
      </w:r>
      <w:proofErr w:type="gramStart"/>
      <w:r w:rsidRPr="000C497A">
        <w:rPr>
          <w:rFonts w:ascii="Times New Roman" w:hAnsi="Times New Roman" w:cs="Times New Roman"/>
          <w:sz w:val="28"/>
          <w:szCs w:val="28"/>
          <w:u w:val="single"/>
        </w:rPr>
        <w:t>контрактов  происходит</w:t>
      </w:r>
      <w:proofErr w:type="gramEnd"/>
      <w:r w:rsidRPr="000C497A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на дату окончания контракта с возможностью перенесения финансового результата на другой квартал;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финансовый результат определяется ежедневно;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507B3">
        <w:rPr>
          <w:rFonts w:ascii="Times New Roman" w:hAnsi="Times New Roman" w:cs="Times New Roman"/>
          <w:sz w:val="28"/>
          <w:szCs w:val="28"/>
        </w:rPr>
        <w:t>в)только</w:t>
      </w:r>
      <w:proofErr w:type="gramEnd"/>
      <w:r w:rsidRPr="00C507B3">
        <w:rPr>
          <w:rFonts w:ascii="Times New Roman" w:hAnsi="Times New Roman" w:cs="Times New Roman"/>
          <w:sz w:val="28"/>
          <w:szCs w:val="28"/>
        </w:rPr>
        <w:t xml:space="preserve"> при совершении операции;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при окончании отчетного периода.</w:t>
      </w:r>
    </w:p>
    <w:p w:rsidR="00140759" w:rsidRPr="00C507B3" w:rsidRDefault="00140759" w:rsidP="00140759">
      <w:pPr>
        <w:tabs>
          <w:tab w:val="left" w:pos="8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tabs>
          <w:tab w:val="left" w:pos="807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21. Минимальный размер колебания цены каждого фьючерсного контракта («тик») устанавливается:</w:t>
      </w:r>
    </w:p>
    <w:p w:rsidR="00140759" w:rsidRPr="00C507B3" w:rsidRDefault="00140759" w:rsidP="00140759">
      <w:pPr>
        <w:tabs>
          <w:tab w:val="left" w:pos="8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стихийно в процессе торговли;</w:t>
      </w:r>
    </w:p>
    <w:p w:rsidR="00140759" w:rsidRPr="00C507B3" w:rsidRDefault="00140759" w:rsidP="00140759">
      <w:pPr>
        <w:tabs>
          <w:tab w:val="left" w:pos="8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соответствующей биржей;</w:t>
      </w:r>
    </w:p>
    <w:p w:rsidR="00140759" w:rsidRPr="00C507B3" w:rsidRDefault="00140759" w:rsidP="00140759">
      <w:pPr>
        <w:tabs>
          <w:tab w:val="left" w:pos="8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соответствующими государственными органами;</w:t>
      </w:r>
    </w:p>
    <w:p w:rsidR="00140759" w:rsidRPr="00C507B3" w:rsidRDefault="00140759" w:rsidP="00140759">
      <w:pPr>
        <w:tabs>
          <w:tab w:val="left" w:pos="8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компетентными общественными ассоциациями.</w:t>
      </w:r>
    </w:p>
    <w:p w:rsidR="00140759" w:rsidRPr="00C507B3" w:rsidRDefault="00140759" w:rsidP="00140759">
      <w:pPr>
        <w:tabs>
          <w:tab w:val="left" w:pos="8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tabs>
          <w:tab w:val="left" w:pos="807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22. Фьючерсные цены определяются:</w:t>
      </w:r>
    </w:p>
    <w:p w:rsidR="00140759" w:rsidRPr="00C507B3" w:rsidRDefault="00140759" w:rsidP="00140759">
      <w:pPr>
        <w:tabs>
          <w:tab w:val="left" w:pos="8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lastRenderedPageBreak/>
        <w:t>а) методом открытого выкрика в процессе столкновения предложений на продажу и покупку;</w:t>
      </w:r>
    </w:p>
    <w:p w:rsidR="00140759" w:rsidRPr="00C507B3" w:rsidRDefault="00140759" w:rsidP="00140759">
      <w:pPr>
        <w:tabs>
          <w:tab w:val="left" w:pos="8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руководителям биржи;</w:t>
      </w:r>
    </w:p>
    <w:p w:rsidR="00140759" w:rsidRPr="00C507B3" w:rsidRDefault="00140759" w:rsidP="00140759">
      <w:pPr>
        <w:tabs>
          <w:tab w:val="left" w:pos="8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расчетной палатой;</w:t>
      </w:r>
    </w:p>
    <w:p w:rsidR="00140759" w:rsidRPr="00C507B3" w:rsidRDefault="00140759" w:rsidP="00140759">
      <w:pPr>
        <w:tabs>
          <w:tab w:val="left" w:pos="80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приказами клиентов.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23. Продажа опциона привлекательна для инвестора, т.к. эта операция: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C507B3">
        <w:rPr>
          <w:rFonts w:ascii="Times New Roman" w:hAnsi="Times New Roman" w:cs="Times New Roman"/>
          <w:sz w:val="28"/>
          <w:szCs w:val="28"/>
        </w:rPr>
        <w:t>имеет  неограниченную</w:t>
      </w:r>
      <w:proofErr w:type="gramEnd"/>
      <w:r w:rsidRPr="00C507B3">
        <w:rPr>
          <w:rFonts w:ascii="Times New Roman" w:hAnsi="Times New Roman" w:cs="Times New Roman"/>
          <w:sz w:val="28"/>
          <w:szCs w:val="28"/>
        </w:rPr>
        <w:t xml:space="preserve"> прибыль;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имеет низкий риск;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дает возможность авансового получения премии;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 xml:space="preserve">г) имеет высокий показатель </w:t>
      </w:r>
      <w:proofErr w:type="spellStart"/>
      <w:r w:rsidRPr="00C507B3">
        <w:rPr>
          <w:rFonts w:ascii="Times New Roman" w:hAnsi="Times New Roman" w:cs="Times New Roman"/>
          <w:sz w:val="28"/>
          <w:szCs w:val="28"/>
        </w:rPr>
        <w:t>левериджа</w:t>
      </w:r>
      <w:proofErr w:type="spellEnd"/>
      <w:r w:rsidRPr="00C507B3">
        <w:rPr>
          <w:rFonts w:ascii="Times New Roman" w:hAnsi="Times New Roman" w:cs="Times New Roman"/>
          <w:sz w:val="28"/>
          <w:szCs w:val="28"/>
        </w:rPr>
        <w:t>.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24. Покупатель опциона на покупку может: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реализовать опцион;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продать опцион;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дать опциону истечь;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все перечисленное вместе.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25. При истечении срока опциона его стоимость определяется: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внутренней стоимостью;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временной стоимостью;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внутренней стоимостью, умноженной на временную стоимость;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26.Для страхования от падения цен необходимо: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купить опцион на покупку;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купить опцион на продажу;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>27. Опцион может быть реализован: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покупателем опциона;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продавцом опциона;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в) и тем и другим.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 xml:space="preserve">28. </w:t>
      </w:r>
      <w:proofErr w:type="spellStart"/>
      <w:r w:rsidRPr="000C497A">
        <w:rPr>
          <w:rFonts w:ascii="Times New Roman" w:hAnsi="Times New Roman" w:cs="Times New Roman"/>
          <w:sz w:val="28"/>
          <w:szCs w:val="28"/>
          <w:u w:val="single"/>
        </w:rPr>
        <w:t>Хеджер</w:t>
      </w:r>
      <w:proofErr w:type="spellEnd"/>
      <w:r w:rsidRPr="000C497A">
        <w:rPr>
          <w:rFonts w:ascii="Times New Roman" w:hAnsi="Times New Roman" w:cs="Times New Roman"/>
          <w:sz w:val="28"/>
          <w:szCs w:val="28"/>
          <w:u w:val="single"/>
        </w:rPr>
        <w:t>, имеющий длинную позицию по рынку спот и короткую – по фьючерсу, имеет: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«длинную позицию по базису»;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«короткую позицию по базису».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 xml:space="preserve">29. </w:t>
      </w:r>
      <w:proofErr w:type="spellStart"/>
      <w:r w:rsidRPr="000C497A">
        <w:rPr>
          <w:rFonts w:ascii="Times New Roman" w:hAnsi="Times New Roman" w:cs="Times New Roman"/>
          <w:sz w:val="28"/>
          <w:szCs w:val="28"/>
          <w:u w:val="single"/>
        </w:rPr>
        <w:t>Хеджер</w:t>
      </w:r>
      <w:proofErr w:type="spellEnd"/>
      <w:r w:rsidRPr="000C497A">
        <w:rPr>
          <w:rFonts w:ascii="Times New Roman" w:hAnsi="Times New Roman" w:cs="Times New Roman"/>
          <w:sz w:val="28"/>
          <w:szCs w:val="28"/>
          <w:u w:val="single"/>
        </w:rPr>
        <w:t>, имеющий короткую позицию по рынку спот и длинную – по фьючерсу, имеет: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«длинную позицию по базису»;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«короткую позицию по базису».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759" w:rsidRPr="000C497A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C497A">
        <w:rPr>
          <w:rFonts w:ascii="Times New Roman" w:hAnsi="Times New Roman" w:cs="Times New Roman"/>
          <w:sz w:val="28"/>
          <w:szCs w:val="28"/>
          <w:u w:val="single"/>
        </w:rPr>
        <w:t xml:space="preserve">30. Из </w:t>
      </w:r>
      <w:proofErr w:type="spellStart"/>
      <w:r w:rsidRPr="000C497A">
        <w:rPr>
          <w:rFonts w:ascii="Times New Roman" w:hAnsi="Times New Roman" w:cs="Times New Roman"/>
          <w:sz w:val="28"/>
          <w:szCs w:val="28"/>
          <w:u w:val="single"/>
        </w:rPr>
        <w:t>скольки</w:t>
      </w:r>
      <w:proofErr w:type="spellEnd"/>
      <w:r w:rsidRPr="000C497A">
        <w:rPr>
          <w:rFonts w:ascii="Times New Roman" w:hAnsi="Times New Roman" w:cs="Times New Roman"/>
          <w:sz w:val="28"/>
          <w:szCs w:val="28"/>
          <w:u w:val="single"/>
        </w:rPr>
        <w:t xml:space="preserve"> этапов состоит любая фьючерсная сделка?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а) 1;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б) 2;</w:t>
      </w:r>
    </w:p>
    <w:p w:rsidR="00140759" w:rsidRPr="00C507B3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lastRenderedPageBreak/>
        <w:t>в) 3;</w:t>
      </w:r>
    </w:p>
    <w:p w:rsidR="00140759" w:rsidRDefault="00140759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7B3">
        <w:rPr>
          <w:rFonts w:ascii="Times New Roman" w:hAnsi="Times New Roman" w:cs="Times New Roman"/>
          <w:sz w:val="28"/>
          <w:szCs w:val="28"/>
        </w:rPr>
        <w:t>г) 4.</w:t>
      </w:r>
    </w:p>
    <w:p w:rsidR="002A1CA1" w:rsidRDefault="002A1CA1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CA1" w:rsidRDefault="002A1CA1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2 </w:t>
      </w: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Pr="002A1CA1">
        <w:rPr>
          <w:rFonts w:ascii="Times New Roman CYR" w:hAnsi="Times New Roman CYR" w:cs="Times New Roman"/>
          <w:b/>
          <w:bCs/>
          <w:sz w:val="28"/>
          <w:szCs w:val="28"/>
        </w:rPr>
        <w:t>Хеджированный производный балансовый отчет</w:t>
      </w: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Pr="002A1CA1" w:rsidRDefault="002A1CA1" w:rsidP="002A1CA1">
      <w:pPr>
        <w:spacing w:after="0" w:line="360" w:lineRule="auto"/>
        <w:ind w:firstLine="482"/>
        <w:rPr>
          <w:rFonts w:ascii="Times New Roman CYR" w:hAnsi="Times New Roman CYR" w:cs="Times New Roman"/>
          <w:b/>
          <w:bCs/>
          <w:sz w:val="28"/>
          <w:szCs w:val="28"/>
        </w:rPr>
      </w:pPr>
    </w:p>
    <w:p w:rsidR="002A1CA1" w:rsidRPr="00C507B3" w:rsidRDefault="002A1CA1" w:rsidP="001407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CA1" w:rsidRDefault="002A1CA1" w:rsidP="00140759">
      <w:pPr>
        <w:pStyle w:val="Style10"/>
        <w:widowControl/>
        <w:tabs>
          <w:tab w:val="left" w:pos="322"/>
        </w:tabs>
        <w:spacing w:line="240" w:lineRule="auto"/>
        <w:ind w:firstLine="0"/>
        <w:jc w:val="left"/>
        <w:rPr>
          <w:rFonts w:ascii="Times New Roman" w:hAnsi="Times New Roman"/>
          <w:sz w:val="28"/>
          <w:szCs w:val="28"/>
        </w:rPr>
        <w:sectPr w:rsidR="002A1C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1CA1" w:rsidRPr="000F3BB7" w:rsidRDefault="002A1CA1" w:rsidP="002A1CA1">
      <w:pPr>
        <w:spacing w:after="0" w:line="360" w:lineRule="auto"/>
        <w:jc w:val="center"/>
        <w:rPr>
          <w:rFonts w:ascii="Times New Roman CYR" w:hAnsi="Times New Roman CYR" w:cs="Times New Roman"/>
          <w:b/>
          <w:bCs/>
          <w:sz w:val="28"/>
          <w:szCs w:val="28"/>
        </w:rPr>
      </w:pPr>
      <w:r w:rsidRPr="000F3BB7">
        <w:rPr>
          <w:rFonts w:ascii="Times New Roman CYR" w:hAnsi="Times New Roman CYR" w:cs="Times New Roman"/>
          <w:b/>
          <w:bCs/>
          <w:sz w:val="28"/>
          <w:szCs w:val="28"/>
        </w:rPr>
        <w:lastRenderedPageBreak/>
        <w:t>Хеджированный производный балансовый отчет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0"/>
        <w:gridCol w:w="1036"/>
        <w:gridCol w:w="1246"/>
        <w:gridCol w:w="1520"/>
        <w:gridCol w:w="1349"/>
        <w:gridCol w:w="1400"/>
        <w:gridCol w:w="1344"/>
        <w:gridCol w:w="1218"/>
        <w:gridCol w:w="1898"/>
        <w:gridCol w:w="1517"/>
      </w:tblGrid>
      <w:tr w:rsidR="002A1CA1" w:rsidRPr="000F3BB7" w:rsidTr="00757562">
        <w:trPr>
          <w:trHeight w:val="556"/>
        </w:trPr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Бухгалтерский баланс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Хеджированные записи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"/>
                <w:bCs/>
                <w:sz w:val="26"/>
                <w:szCs w:val="26"/>
              </w:rPr>
              <w:t>Хеджированный</w:t>
            </w:r>
          </w:p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балансовый отчет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"/>
                <w:bCs/>
                <w:sz w:val="26"/>
                <w:szCs w:val="26"/>
              </w:rPr>
              <w:t>Гипотетические</w:t>
            </w:r>
          </w:p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проводки</w:t>
            </w:r>
          </w:p>
        </w:tc>
        <w:tc>
          <w:tcPr>
            <w:tcW w:w="3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Хеджированный производный балансовый отчет</w:t>
            </w:r>
          </w:p>
        </w:tc>
      </w:tr>
      <w:tr w:rsidR="002A1CA1" w:rsidRPr="000F3BB7" w:rsidTr="00757562">
        <w:trPr>
          <w:trHeight w:val="434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Раздел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Сумма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Дт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Кт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Раздел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Сумма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Дт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Кт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Раздел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Сумма</w:t>
            </w:r>
          </w:p>
        </w:tc>
      </w:tr>
      <w:tr w:rsidR="002A1CA1" w:rsidRPr="000F3BB7" w:rsidTr="00757562">
        <w:trPr>
          <w:trHeight w:val="498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  <w:lang w:val="en-US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  <w:lang w:val="en-US"/>
              </w:rPr>
              <w:t>I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  <w:r w:rsidRPr="000F3BB7">
              <w:rPr>
                <w:rFonts w:ascii="Times New Roman CYR" w:hAnsi="Times New Roman CYR" w:cs="Times New Roman"/>
                <w:bCs/>
                <w:sz w:val="24"/>
                <w:szCs w:val="24"/>
              </w:rPr>
              <w:t>70509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</w:tr>
      <w:tr w:rsidR="002A1CA1" w:rsidRPr="000F3BB7" w:rsidTr="00757562">
        <w:trPr>
          <w:trHeight w:val="529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  <w:lang w:val="en-US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  <w:lang w:val="en-US"/>
              </w:rPr>
              <w:t>II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  <w:r w:rsidRPr="000F3BB7">
              <w:rPr>
                <w:rFonts w:ascii="Times New Roman CYR" w:hAnsi="Times New Roman CYR" w:cs="Times New Roman"/>
                <w:bCs/>
                <w:sz w:val="24"/>
                <w:szCs w:val="24"/>
              </w:rPr>
              <w:t>33263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</w:tr>
      <w:tr w:rsidR="002A1CA1" w:rsidRPr="000F3BB7" w:rsidTr="00757562">
        <w:trPr>
          <w:trHeight w:val="565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  <w:lang w:val="en-US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  <w:lang w:val="en-US"/>
              </w:rPr>
              <w:t>III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  <w:r w:rsidRPr="000F3BB7">
              <w:rPr>
                <w:rFonts w:ascii="Times New Roman CYR" w:hAnsi="Times New Roman CYR" w:cs="Times New Roman"/>
                <w:bCs/>
                <w:sz w:val="24"/>
                <w:szCs w:val="24"/>
              </w:rPr>
              <w:t>29729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</w:tr>
      <w:tr w:rsidR="002A1CA1" w:rsidRPr="000F3BB7" w:rsidTr="00757562">
        <w:trPr>
          <w:trHeight w:val="422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  <w:lang w:val="en-US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  <w:r w:rsidRPr="000F3BB7">
              <w:rPr>
                <w:rFonts w:ascii="Times New Roman CYR" w:hAnsi="Times New Roman CYR" w:cs="Times New Roman"/>
                <w:bCs/>
                <w:sz w:val="24"/>
                <w:szCs w:val="24"/>
              </w:rPr>
              <w:t>74043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</w:tr>
      <w:tr w:rsidR="002A1CA1" w:rsidRPr="000F3BB7" w:rsidTr="00757562">
        <w:trPr>
          <w:trHeight w:val="422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Баланс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  <w:r w:rsidRPr="000F3BB7">
              <w:rPr>
                <w:rFonts w:ascii="Times New Roman CYR" w:hAnsi="Times New Roman CYR" w:cs="Times New Roman"/>
                <w:bCs/>
                <w:sz w:val="24"/>
                <w:szCs w:val="24"/>
              </w:rPr>
              <w:t>103772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</w:tr>
      <w:tr w:rsidR="002A1CA1" w:rsidRPr="000F3BB7" w:rsidTr="00757562">
        <w:trPr>
          <w:trHeight w:val="422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Чистые активы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"/>
                <w:bCs/>
                <w:sz w:val="24"/>
                <w:szCs w:val="24"/>
              </w:rPr>
              <w:t>\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</w:tr>
      <w:tr w:rsidR="002A1CA1" w:rsidRPr="000F3BB7" w:rsidTr="00757562">
        <w:trPr>
          <w:trHeight w:val="422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Чистые пассивы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</w:tr>
      <w:tr w:rsidR="002A1CA1" w:rsidRPr="000F3BB7" w:rsidTr="00757562">
        <w:trPr>
          <w:trHeight w:val="401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Норма</w:t>
            </w:r>
            <w:r>
              <w:rPr>
                <w:rFonts w:ascii="Times New Roman CYR" w:hAnsi="Times New Roman CYR" w:cs="Times New Roman"/>
                <w:bCs/>
                <w:sz w:val="26"/>
                <w:szCs w:val="26"/>
              </w:rPr>
              <w:t>тив</w:t>
            </w:r>
          </w:p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резерв.</w:t>
            </w:r>
            <w:r>
              <w:rPr>
                <w:rFonts w:ascii="Times New Roman CYR" w:hAnsi="Times New Roman CYR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сист</w:t>
            </w:r>
            <w:proofErr w:type="spellEnd"/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</w:tr>
      <w:tr w:rsidR="002A1CA1" w:rsidRPr="000F3BB7" w:rsidTr="00757562">
        <w:trPr>
          <w:trHeight w:val="794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6"/>
                <w:szCs w:val="26"/>
              </w:rPr>
            </w:pPr>
            <w:r w:rsidRPr="000F3BB7">
              <w:rPr>
                <w:rFonts w:ascii="Times New Roman CYR" w:hAnsi="Times New Roman CYR" w:cs="Times New Roman"/>
                <w:bCs/>
                <w:sz w:val="26"/>
                <w:szCs w:val="26"/>
              </w:rPr>
              <w:t>Отклонение от норматива.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CA1" w:rsidRPr="000F3BB7" w:rsidRDefault="002A1CA1" w:rsidP="00757562">
            <w:pPr>
              <w:spacing w:after="0"/>
              <w:ind w:left="-57" w:right="-57"/>
              <w:jc w:val="center"/>
              <w:rPr>
                <w:rFonts w:ascii="Times New Roman CYR" w:hAnsi="Times New Roman CYR" w:cs="Times New Roman"/>
                <w:bCs/>
                <w:sz w:val="24"/>
                <w:szCs w:val="24"/>
              </w:rPr>
            </w:pPr>
          </w:p>
        </w:tc>
      </w:tr>
    </w:tbl>
    <w:p w:rsidR="002A1CA1" w:rsidRDefault="002A1CA1" w:rsidP="002A1CA1"/>
    <w:p w:rsidR="00140759" w:rsidRDefault="00140759" w:rsidP="00140759">
      <w:pPr>
        <w:pStyle w:val="Style10"/>
        <w:widowControl/>
        <w:tabs>
          <w:tab w:val="left" w:pos="322"/>
        </w:tabs>
        <w:spacing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2A1CA1" w:rsidRDefault="002A1CA1" w:rsidP="00140759">
      <w:pPr>
        <w:pStyle w:val="Style10"/>
        <w:widowControl/>
        <w:tabs>
          <w:tab w:val="left" w:pos="322"/>
        </w:tabs>
        <w:spacing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2A1CA1" w:rsidRDefault="002A1CA1" w:rsidP="00140759">
      <w:pPr>
        <w:pStyle w:val="Style10"/>
        <w:widowControl/>
        <w:tabs>
          <w:tab w:val="left" w:pos="322"/>
        </w:tabs>
        <w:spacing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2A1CA1" w:rsidRDefault="002A1CA1" w:rsidP="00140759">
      <w:pPr>
        <w:pStyle w:val="Style10"/>
        <w:widowControl/>
        <w:tabs>
          <w:tab w:val="left" w:pos="322"/>
        </w:tabs>
        <w:spacing w:line="240" w:lineRule="auto"/>
        <w:ind w:firstLine="0"/>
        <w:jc w:val="left"/>
        <w:rPr>
          <w:rFonts w:ascii="Times New Roman" w:hAnsi="Times New Roman"/>
          <w:sz w:val="28"/>
          <w:szCs w:val="28"/>
        </w:rPr>
        <w:sectPr w:rsidR="002A1CA1" w:rsidSect="002A1CA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94AD9" w:rsidRPr="00FC497C" w:rsidRDefault="002A1CA1" w:rsidP="00F94AD9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Л</w:t>
      </w:r>
      <w:r w:rsidR="00F94AD9" w:rsidRPr="00FC497C">
        <w:rPr>
          <w:rFonts w:ascii="Times New Roman" w:hAnsi="Times New Roman" w:cs="Times New Roman"/>
          <w:color w:val="auto"/>
          <w:sz w:val="28"/>
          <w:szCs w:val="28"/>
        </w:rPr>
        <w:t>итератур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C497C" w:rsidRPr="00FC497C" w:rsidTr="00F94AD9">
        <w:trPr>
          <w:tblCellSpacing w:w="0" w:type="dxa"/>
        </w:trPr>
        <w:tc>
          <w:tcPr>
            <w:tcW w:w="0" w:type="auto"/>
            <w:vAlign w:val="center"/>
            <w:hideMark/>
          </w:tcPr>
          <w:p w:rsidR="00F94AD9" w:rsidRPr="00FC497C" w:rsidRDefault="00F94A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Авдошин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, С. М. Информатизация бизнеса. Управление рисками / С.М.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Авдошин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, Е.Ю.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Песоцкая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. - М.: ДМК Пресс, </w:t>
            </w:r>
            <w:r w:rsidRPr="00FC497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2017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. - 176 c.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2.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Авдошин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, С.М. Информатизация бизнеса. Управление рисками / С.М.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Авдошин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. - М.: Книга по Требованию, </w:t>
            </w:r>
            <w:r w:rsidRPr="00FC497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2016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. - 176 c.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br/>
              <w:t>3. Безопасность России. Анализ риска и проблем безопасности. В 4 частях. Часть 2. Безопасность гражданского и оборонного комплексов и управление рисками. - М.: Международный гуманитарный фонд "Знание", </w:t>
            </w:r>
            <w:r w:rsidRPr="00FC497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2018</w:t>
            </w:r>
            <w:r w:rsidRPr="00FC497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 - 752 c.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4.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Касимов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, Юрий Основы финансовых вычислений. Портфели активов, оптимизация и хеджирование / Юрий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Касимов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. - М.: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КноРус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, 2017. - </w:t>
            </w:r>
            <w:r w:rsidRPr="00FC497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343</w:t>
            </w:r>
            <w:r w:rsidRPr="00FC497C">
              <w:rPr>
                <w:rFonts w:ascii="Times New Roman" w:hAnsi="Times New Roman" w:cs="Times New Roman"/>
                <w:b/>
                <w:sz w:val="28"/>
                <w:szCs w:val="28"/>
              </w:rPr>
              <w:t> c.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5.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Пеникас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, Г. И. Модели «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копула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» в задачах хеджирования ценового риска / Г.И.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Пеникас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. - М.: Синергия, </w:t>
            </w:r>
            <w:r w:rsidRPr="00FC497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2018</w:t>
            </w:r>
            <w:r w:rsidRPr="00FC497C">
              <w:rPr>
                <w:rFonts w:ascii="Times New Roman" w:hAnsi="Times New Roman" w:cs="Times New Roman"/>
                <w:b/>
                <w:sz w:val="28"/>
                <w:szCs w:val="28"/>
              </w:rPr>
              <w:t>. - </w:t>
            </w:r>
            <w:r w:rsidRPr="00FC497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154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 c.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6.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Рыхтикова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, Н. А. Анализ и управление рисками организации / Н.А.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Рыхтикова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. - М.: Форум, </w:t>
            </w:r>
            <w:r w:rsidRPr="00FC497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2018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. - 240 c.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7.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Самоявчева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, Марина Опционное хеджирование / Марина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Самоявчева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. - М.: LAP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Lambert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Academic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Publishing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, </w:t>
            </w:r>
            <w:r w:rsidRPr="00FC497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2017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. - 136 c.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br/>
              <w:t>8. Саркисян, А.М. Производные финансовые инструменты. Хеджирование, спекуляция, арбитраж / А.М. Саркисян. - М.: Прогресс, </w:t>
            </w:r>
            <w:r w:rsidRPr="00FC497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2017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. - 196 c.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9. Соколов, Павел Использование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коинтеграции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 для хеджирования / Павел Соколов. - М.: LAP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Lambert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Academic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Publishing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, </w:t>
            </w:r>
            <w:r w:rsidRPr="00FC497C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2017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. - 144 c.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10.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Соложенцев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, Е.Д. Сценарное логико-вероятностное управление риском в бизнесе и технике / Е.Д.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Соложенцев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. - Москва: </w:t>
            </w:r>
            <w:r w:rsidRPr="00FC497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СПб. [и др.</w:t>
            </w:r>
            <w:proofErr w:type="gramStart"/>
            <w:r w:rsidRPr="00FC497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] :</w:t>
            </w:r>
            <w:proofErr w:type="gramEnd"/>
            <w:r w:rsidRPr="00FC497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Питер</w:t>
            </w:r>
            <w:r w:rsidRPr="00FC497C">
              <w:rPr>
                <w:rFonts w:ascii="Times New Roman" w:hAnsi="Times New Roman" w:cs="Times New Roman"/>
                <w:b/>
                <w:sz w:val="28"/>
                <w:szCs w:val="28"/>
              </w:rPr>
              <w:t>, </w:t>
            </w:r>
            <w:r w:rsidRPr="00FC497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2016</w:t>
            </w:r>
            <w:r w:rsidRPr="00FC49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- 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432 c.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11.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Черешкин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, Д.С. Проблемы управления рисками и безопасностью. Том 31 / Д.С.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Черешкин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. - Москва: </w:t>
            </w:r>
            <w:r w:rsidRPr="00FC497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Машиностроение</w:t>
            </w:r>
            <w:r w:rsidRPr="00FC497C">
              <w:rPr>
                <w:rFonts w:ascii="Times New Roman" w:hAnsi="Times New Roman" w:cs="Times New Roman"/>
                <w:b/>
                <w:sz w:val="28"/>
                <w:szCs w:val="28"/>
              </w:rPr>
              <w:t>, </w:t>
            </w:r>
            <w:r w:rsidRPr="00FC497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2016</w:t>
            </w:r>
            <w:r w:rsidRPr="00FC497C">
              <w:rPr>
                <w:rFonts w:ascii="Times New Roman" w:hAnsi="Times New Roman" w:cs="Times New Roman"/>
                <w:b/>
                <w:sz w:val="28"/>
                <w:szCs w:val="28"/>
              </w:rPr>
              <w:t>. - </w:t>
            </w:r>
            <w:r w:rsidRPr="00FC497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939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 c.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12. Шахов, В. В. Теория и управление рисками в страховании / В.В. Шахов, В.Г. Медведев, А.С. </w:t>
            </w:r>
            <w:proofErr w:type="spellStart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Миллерман</w:t>
            </w:r>
            <w:proofErr w:type="spellEnd"/>
            <w:r w:rsidRPr="00FC497C">
              <w:rPr>
                <w:rFonts w:ascii="Times New Roman" w:hAnsi="Times New Roman" w:cs="Times New Roman"/>
                <w:sz w:val="28"/>
                <w:szCs w:val="28"/>
              </w:rPr>
              <w:t>. - М.: Финансы и статистика, </w:t>
            </w:r>
            <w:r w:rsidRPr="00FC497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2018</w:t>
            </w:r>
            <w:r w:rsidRPr="00FC497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FC497C">
              <w:rPr>
                <w:rFonts w:ascii="Times New Roman" w:hAnsi="Times New Roman" w:cs="Times New Roman"/>
                <w:sz w:val="28"/>
                <w:szCs w:val="28"/>
              </w:rPr>
              <w:t xml:space="preserve"> - 224 c.</w:t>
            </w:r>
          </w:p>
        </w:tc>
      </w:tr>
    </w:tbl>
    <w:p w:rsidR="00CF7EB1" w:rsidRPr="00FC497C" w:rsidRDefault="00CF7EB1" w:rsidP="00F94AD9">
      <w:pPr>
        <w:rPr>
          <w:rFonts w:ascii="Times New Roman" w:hAnsi="Times New Roman" w:cs="Times New Roman"/>
        </w:rPr>
      </w:pPr>
    </w:p>
    <w:sectPr w:rsidR="00CF7EB1" w:rsidRPr="00FC4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30F35"/>
    <w:multiLevelType w:val="singleLevel"/>
    <w:tmpl w:val="141247BA"/>
    <w:lvl w:ilvl="0">
      <w:start w:val="7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">
    <w:nsid w:val="05B52188"/>
    <w:multiLevelType w:val="hybridMultilevel"/>
    <w:tmpl w:val="04D0F6C6"/>
    <w:lvl w:ilvl="0" w:tplc="9244A128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">
    <w:nsid w:val="195B5C5F"/>
    <w:multiLevelType w:val="singleLevel"/>
    <w:tmpl w:val="05446CC2"/>
    <w:lvl w:ilvl="0">
      <w:start w:val="10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">
    <w:nsid w:val="28533896"/>
    <w:multiLevelType w:val="singleLevel"/>
    <w:tmpl w:val="00EE05E0"/>
    <w:lvl w:ilvl="0">
      <w:start w:val="22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4">
    <w:nsid w:val="3472389E"/>
    <w:multiLevelType w:val="hybridMultilevel"/>
    <w:tmpl w:val="82F8E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15A31"/>
    <w:multiLevelType w:val="hybridMultilevel"/>
    <w:tmpl w:val="A3BE49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1F5B39"/>
    <w:multiLevelType w:val="singleLevel"/>
    <w:tmpl w:val="A510EF5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">
    <w:nsid w:val="5308231F"/>
    <w:multiLevelType w:val="singleLevel"/>
    <w:tmpl w:val="37807D06"/>
    <w:lvl w:ilvl="0">
      <w:start w:val="24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8">
    <w:nsid w:val="66825252"/>
    <w:multiLevelType w:val="singleLevel"/>
    <w:tmpl w:val="AE4C4234"/>
    <w:lvl w:ilvl="0">
      <w:start w:val="19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9">
    <w:nsid w:val="681E0873"/>
    <w:multiLevelType w:val="singleLevel"/>
    <w:tmpl w:val="967A543A"/>
    <w:lvl w:ilvl="0">
      <w:start w:val="16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0">
    <w:nsid w:val="77136640"/>
    <w:multiLevelType w:val="singleLevel"/>
    <w:tmpl w:val="F0FED7C8"/>
    <w:lvl w:ilvl="0">
      <w:start w:val="12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10"/>
  </w:num>
  <w:num w:numId="7">
    <w:abstractNumId w:val="10"/>
    <w:lvlOverride w:ilvl="0">
      <w:lvl w:ilvl="0">
        <w:start w:val="12"/>
        <w:numFmt w:val="decimal"/>
        <w:lvlText w:val="%1.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9"/>
  </w:num>
  <w:num w:numId="9">
    <w:abstractNumId w:val="8"/>
  </w:num>
  <w:num w:numId="10">
    <w:abstractNumId w:val="3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97F"/>
    <w:rsid w:val="000976A2"/>
    <w:rsid w:val="000C48BF"/>
    <w:rsid w:val="000F07EF"/>
    <w:rsid w:val="00140759"/>
    <w:rsid w:val="001A0871"/>
    <w:rsid w:val="002A1CA1"/>
    <w:rsid w:val="003E1762"/>
    <w:rsid w:val="0041146E"/>
    <w:rsid w:val="00512521"/>
    <w:rsid w:val="006A242B"/>
    <w:rsid w:val="006A3D22"/>
    <w:rsid w:val="0072403F"/>
    <w:rsid w:val="0081014A"/>
    <w:rsid w:val="008A2BE6"/>
    <w:rsid w:val="008E1701"/>
    <w:rsid w:val="009467F3"/>
    <w:rsid w:val="00A41920"/>
    <w:rsid w:val="00AA1F1B"/>
    <w:rsid w:val="00C82B0F"/>
    <w:rsid w:val="00CF7EB1"/>
    <w:rsid w:val="00D0387B"/>
    <w:rsid w:val="00D16D31"/>
    <w:rsid w:val="00D8253D"/>
    <w:rsid w:val="00D96D46"/>
    <w:rsid w:val="00E46EAC"/>
    <w:rsid w:val="00E54476"/>
    <w:rsid w:val="00F94AD9"/>
    <w:rsid w:val="00FA597F"/>
    <w:rsid w:val="00FC497C"/>
    <w:rsid w:val="00FD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E7D22-4C84-4FE4-B58E-7E857D99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48BF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59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4A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59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FA5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597F"/>
    <w:rPr>
      <w:b/>
      <w:bCs/>
    </w:rPr>
  </w:style>
  <w:style w:type="character" w:customStyle="1" w:styleId="apple-converted-space">
    <w:name w:val="apple-converted-space"/>
    <w:basedOn w:val="a0"/>
    <w:rsid w:val="00FA597F"/>
  </w:style>
  <w:style w:type="paragraph" w:styleId="a5">
    <w:name w:val="List Paragraph"/>
    <w:basedOn w:val="a"/>
    <w:uiPriority w:val="34"/>
    <w:qFormat/>
    <w:rsid w:val="00FA597F"/>
    <w:pPr>
      <w:spacing w:after="200" w:line="276" w:lineRule="auto"/>
      <w:ind w:left="720"/>
      <w:contextualSpacing/>
    </w:pPr>
  </w:style>
  <w:style w:type="paragraph" w:styleId="a6">
    <w:name w:val="No Spacing"/>
    <w:uiPriority w:val="1"/>
    <w:qFormat/>
    <w:rsid w:val="00A41920"/>
    <w:pPr>
      <w:spacing w:after="0" w:line="240" w:lineRule="auto"/>
    </w:pPr>
  </w:style>
  <w:style w:type="character" w:styleId="a7">
    <w:name w:val="Hyperlink"/>
    <w:uiPriority w:val="99"/>
    <w:rsid w:val="0041146E"/>
    <w:rPr>
      <w:rFonts w:cs="Times New Roman"/>
      <w:color w:val="003399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F94A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Style10">
    <w:name w:val="Style10"/>
    <w:basedOn w:val="a"/>
    <w:uiPriority w:val="99"/>
    <w:rsid w:val="00FC497C"/>
    <w:pPr>
      <w:widowControl w:val="0"/>
      <w:autoSpaceDE w:val="0"/>
      <w:autoSpaceDN w:val="0"/>
      <w:adjustRightInd w:val="0"/>
      <w:spacing w:after="0" w:line="221" w:lineRule="exact"/>
      <w:ind w:hanging="216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C497C"/>
    <w:pPr>
      <w:widowControl w:val="0"/>
      <w:autoSpaceDE w:val="0"/>
      <w:autoSpaceDN w:val="0"/>
      <w:adjustRightInd w:val="0"/>
      <w:spacing w:after="0" w:line="221" w:lineRule="exact"/>
      <w:ind w:firstLine="86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FC497C"/>
    <w:rPr>
      <w:rFonts w:ascii="Arial Narrow" w:hAnsi="Arial Narrow" w:cs="Arial Narrow"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FC497C"/>
    <w:rPr>
      <w:rFonts w:ascii="Times New Roman" w:hAnsi="Times New Roman" w:cs="Times New Roman"/>
      <w:sz w:val="20"/>
      <w:szCs w:val="20"/>
    </w:rPr>
  </w:style>
  <w:style w:type="character" w:styleId="a8">
    <w:name w:val="Emphasis"/>
    <w:basedOn w:val="a0"/>
    <w:uiPriority w:val="20"/>
    <w:qFormat/>
    <w:rsid w:val="00140759"/>
    <w:rPr>
      <w:i/>
      <w:iCs/>
    </w:rPr>
  </w:style>
  <w:style w:type="paragraph" w:customStyle="1" w:styleId="Style1">
    <w:name w:val="Style1"/>
    <w:basedOn w:val="a"/>
    <w:uiPriority w:val="99"/>
    <w:rsid w:val="0014075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48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2467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2021-08-19T07:31:00Z</dcterms:created>
  <dcterms:modified xsi:type="dcterms:W3CDTF">2021-08-19T07:41:00Z</dcterms:modified>
</cp:coreProperties>
</file>